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E498" w14:textId="0947DDFA" w:rsidR="007213F5" w:rsidRPr="00160F14" w:rsidRDefault="00160F14" w:rsidP="00F05E48">
      <w:pPr>
        <w:jc w:val="right"/>
        <w:rPr>
          <w:rFonts w:ascii="Times New Roman" w:eastAsia="Times New Roman" w:hAnsi="Times New Roman"/>
          <w:sz w:val="24"/>
          <w:szCs w:val="24"/>
        </w:rPr>
      </w:pPr>
      <w:r>
        <w:rPr>
          <w:rFonts w:ascii="Times New Roman" w:hAnsi="Times New Roman"/>
          <w:b/>
          <w:bCs/>
          <w:sz w:val="24"/>
          <w:szCs w:val="24"/>
        </w:rPr>
        <w:t xml:space="preserve">Operating </w:t>
      </w:r>
      <w:r w:rsidR="00266AA9" w:rsidRPr="00160F14">
        <w:rPr>
          <w:rFonts w:ascii="Times New Roman" w:hAnsi="Times New Roman"/>
          <w:b/>
          <w:bCs/>
          <w:sz w:val="24"/>
          <w:szCs w:val="24"/>
        </w:rPr>
        <w:t>Policy</w:t>
      </w:r>
      <w:r>
        <w:rPr>
          <w:rFonts w:ascii="Times New Roman" w:hAnsi="Times New Roman"/>
          <w:b/>
          <w:bCs/>
          <w:sz w:val="24"/>
          <w:szCs w:val="24"/>
        </w:rPr>
        <w:t xml:space="preserve"> No.</w:t>
      </w:r>
      <w:r w:rsidR="00266AA9" w:rsidRPr="00160F14">
        <w:rPr>
          <w:rFonts w:ascii="Times New Roman" w:hAnsi="Times New Roman"/>
          <w:b/>
          <w:bCs/>
          <w:sz w:val="24"/>
          <w:szCs w:val="24"/>
        </w:rPr>
        <w:t xml:space="preserve"> 6225</w:t>
      </w:r>
      <w:r w:rsidR="00266AA9" w:rsidRPr="00160F14">
        <w:rPr>
          <w:rFonts w:ascii="Times New Roman" w:hAnsi="Times New Roman"/>
          <w:b/>
          <w:bCs/>
          <w:sz w:val="24"/>
          <w:szCs w:val="24"/>
        </w:rPr>
        <w:br/>
        <w:t>Management Support</w:t>
      </w:r>
    </w:p>
    <w:p w14:paraId="3A6F72E3" w14:textId="77777777" w:rsidR="007213F5" w:rsidRPr="00160F14" w:rsidRDefault="007213F5" w:rsidP="00F05E48">
      <w:pPr>
        <w:jc w:val="center"/>
        <w:rPr>
          <w:rFonts w:ascii="Times New Roman" w:eastAsia="Times New Roman" w:hAnsi="Times New Roman"/>
          <w:sz w:val="24"/>
          <w:szCs w:val="24"/>
        </w:rPr>
      </w:pPr>
    </w:p>
    <w:p w14:paraId="609735DF" w14:textId="5D657F22" w:rsidR="007213F5" w:rsidRPr="00160F14" w:rsidRDefault="00160F14" w:rsidP="00F05E48">
      <w:pPr>
        <w:pStyle w:val="NormalWeb"/>
        <w:jc w:val="center"/>
        <w:rPr>
          <w:rFonts w:ascii="Times New Roman" w:hAnsi="Times New Roman"/>
          <w:sz w:val="24"/>
          <w:szCs w:val="24"/>
        </w:rPr>
      </w:pPr>
      <w:r w:rsidRPr="00160F14">
        <w:rPr>
          <w:rFonts w:ascii="Times New Roman" w:hAnsi="Times New Roman"/>
          <w:b/>
          <w:bCs/>
          <w:sz w:val="24"/>
          <w:szCs w:val="24"/>
        </w:rPr>
        <w:t>USE OF ELECTRONIC SIGNATURE</w:t>
      </w:r>
    </w:p>
    <w:p w14:paraId="23FA89D3" w14:textId="77777777" w:rsidR="007213F5" w:rsidRPr="00160F14" w:rsidRDefault="007213F5">
      <w:pPr>
        <w:rPr>
          <w:rFonts w:ascii="Times New Roman" w:eastAsia="Times New Roman" w:hAnsi="Times New Roman"/>
          <w:sz w:val="24"/>
          <w:szCs w:val="24"/>
        </w:rPr>
      </w:pPr>
    </w:p>
    <w:p w14:paraId="2E60413E" w14:textId="77777777" w:rsidR="00F05E48" w:rsidRDefault="00266AA9">
      <w:pPr>
        <w:pStyle w:val="NormalWeb"/>
        <w:rPr>
          <w:rFonts w:ascii="Times New Roman" w:hAnsi="Times New Roman"/>
          <w:b/>
          <w:bCs/>
          <w:sz w:val="24"/>
          <w:szCs w:val="24"/>
        </w:rPr>
      </w:pPr>
      <w:r w:rsidRPr="00160F14">
        <w:rPr>
          <w:rFonts w:ascii="Times New Roman" w:hAnsi="Times New Roman"/>
          <w:b/>
          <w:bCs/>
          <w:sz w:val="24"/>
          <w:szCs w:val="24"/>
        </w:rPr>
        <w:t>Purpose</w:t>
      </w:r>
    </w:p>
    <w:p w14:paraId="5D862703" w14:textId="59690E8E" w:rsidR="007213F5" w:rsidRPr="00F05E48" w:rsidRDefault="00160F14">
      <w:pPr>
        <w:pStyle w:val="NormalWeb"/>
        <w:rPr>
          <w:rFonts w:ascii="Times New Roman" w:hAnsi="Times New Roman"/>
          <w:b/>
          <w:bCs/>
          <w:sz w:val="24"/>
          <w:szCs w:val="24"/>
        </w:rPr>
      </w:pPr>
      <w:r>
        <w:rPr>
          <w:rFonts w:ascii="Times New Roman" w:hAnsi="Times New Roman"/>
          <w:sz w:val="24"/>
          <w:szCs w:val="24"/>
        </w:rPr>
        <w:t xml:space="preserve">Puget Sound Educational Service District (PSESD) establishes an electronic signature policy to: </w:t>
      </w:r>
    </w:p>
    <w:p w14:paraId="7C1EC39A" w14:textId="03805634" w:rsidR="007213F5" w:rsidRPr="00160F14" w:rsidRDefault="00160F14">
      <w:pPr>
        <w:numPr>
          <w:ilvl w:val="0"/>
          <w:numId w:val="3"/>
        </w:numPr>
        <w:rPr>
          <w:rFonts w:ascii="Times New Roman" w:hAnsi="Times New Roman"/>
          <w:sz w:val="24"/>
          <w:szCs w:val="24"/>
        </w:rPr>
      </w:pPr>
      <w:r>
        <w:rPr>
          <w:rFonts w:ascii="Times New Roman" w:hAnsi="Times New Roman"/>
          <w:sz w:val="24"/>
          <w:szCs w:val="24"/>
        </w:rPr>
        <w:t>p</w:t>
      </w:r>
      <w:r w:rsidR="00266AA9" w:rsidRPr="00160F14">
        <w:rPr>
          <w:rFonts w:ascii="Times New Roman" w:hAnsi="Times New Roman"/>
          <w:sz w:val="24"/>
          <w:szCs w:val="24"/>
        </w:rPr>
        <w:t xml:space="preserve">romote efficiency </w:t>
      </w:r>
      <w:r w:rsidR="00F05E48">
        <w:rPr>
          <w:rFonts w:ascii="Times New Roman" w:hAnsi="Times New Roman"/>
          <w:sz w:val="24"/>
          <w:szCs w:val="24"/>
        </w:rPr>
        <w:t>and</w:t>
      </w:r>
      <w:r w:rsidR="00266AA9" w:rsidRPr="00160F14">
        <w:rPr>
          <w:rFonts w:ascii="Times New Roman" w:hAnsi="Times New Roman"/>
          <w:sz w:val="24"/>
          <w:szCs w:val="24"/>
        </w:rPr>
        <w:t xml:space="preserve"> conserve public resources;</w:t>
      </w:r>
    </w:p>
    <w:p w14:paraId="4342E24E" w14:textId="299A4A9E" w:rsidR="007213F5" w:rsidRPr="00160F14" w:rsidRDefault="00160F14">
      <w:pPr>
        <w:numPr>
          <w:ilvl w:val="0"/>
          <w:numId w:val="3"/>
        </w:numPr>
        <w:rPr>
          <w:rFonts w:ascii="Times New Roman" w:hAnsi="Times New Roman"/>
          <w:sz w:val="24"/>
          <w:szCs w:val="24"/>
        </w:rPr>
      </w:pPr>
      <w:r>
        <w:rPr>
          <w:rFonts w:ascii="Times New Roman" w:hAnsi="Times New Roman"/>
          <w:sz w:val="24"/>
          <w:szCs w:val="24"/>
        </w:rPr>
        <w:t>e</w:t>
      </w:r>
      <w:r w:rsidR="00266AA9" w:rsidRPr="00160F14">
        <w:rPr>
          <w:rFonts w:ascii="Times New Roman" w:hAnsi="Times New Roman"/>
          <w:sz w:val="24"/>
          <w:szCs w:val="24"/>
        </w:rPr>
        <w:t xml:space="preserve">stablish guidelines for the use of electronic signatures for certain </w:t>
      </w:r>
      <w:r>
        <w:rPr>
          <w:rFonts w:ascii="Times New Roman" w:hAnsi="Times New Roman"/>
          <w:sz w:val="24"/>
          <w:szCs w:val="24"/>
        </w:rPr>
        <w:t>PSESD</w:t>
      </w:r>
      <w:r w:rsidR="00266AA9" w:rsidRPr="00160F14">
        <w:rPr>
          <w:rFonts w:ascii="Times New Roman" w:hAnsi="Times New Roman"/>
          <w:sz w:val="24"/>
          <w:szCs w:val="24"/>
        </w:rPr>
        <w:t xml:space="preserve"> transactions;</w:t>
      </w:r>
    </w:p>
    <w:p w14:paraId="77F0B1CF" w14:textId="2BBAFFE1" w:rsidR="007213F5" w:rsidRPr="00160F14" w:rsidRDefault="00160F14">
      <w:pPr>
        <w:numPr>
          <w:ilvl w:val="0"/>
          <w:numId w:val="3"/>
        </w:numPr>
        <w:rPr>
          <w:rFonts w:ascii="Times New Roman" w:hAnsi="Times New Roman"/>
          <w:sz w:val="24"/>
          <w:szCs w:val="24"/>
        </w:rPr>
      </w:pPr>
      <w:r>
        <w:rPr>
          <w:rFonts w:ascii="Times New Roman" w:hAnsi="Times New Roman"/>
          <w:sz w:val="24"/>
          <w:szCs w:val="24"/>
        </w:rPr>
        <w:t>p</w:t>
      </w:r>
      <w:r w:rsidR="00266AA9" w:rsidRPr="00160F14">
        <w:rPr>
          <w:rFonts w:ascii="Times New Roman" w:hAnsi="Times New Roman"/>
          <w:sz w:val="24"/>
          <w:szCs w:val="24"/>
        </w:rPr>
        <w:t xml:space="preserve">rovide reasonable assurance of the integrity, authenticity, and nonrepudiation of electronic documents when electronic signatures are used by the </w:t>
      </w:r>
      <w:r>
        <w:rPr>
          <w:rFonts w:ascii="Times New Roman" w:hAnsi="Times New Roman"/>
          <w:sz w:val="24"/>
          <w:szCs w:val="24"/>
        </w:rPr>
        <w:t>agency</w:t>
      </w:r>
      <w:r w:rsidR="00266AA9" w:rsidRPr="00160F14">
        <w:rPr>
          <w:rFonts w:ascii="Times New Roman" w:hAnsi="Times New Roman"/>
          <w:sz w:val="24"/>
          <w:szCs w:val="24"/>
        </w:rPr>
        <w:t>; and</w:t>
      </w:r>
    </w:p>
    <w:p w14:paraId="67E24C7B" w14:textId="6ABFFF7B" w:rsidR="007213F5" w:rsidRPr="00160F14" w:rsidRDefault="00160F14">
      <w:pPr>
        <w:numPr>
          <w:ilvl w:val="0"/>
          <w:numId w:val="3"/>
        </w:numPr>
        <w:rPr>
          <w:rFonts w:ascii="Times New Roman" w:hAnsi="Times New Roman"/>
          <w:sz w:val="24"/>
          <w:szCs w:val="24"/>
        </w:rPr>
      </w:pPr>
      <w:r>
        <w:rPr>
          <w:rFonts w:ascii="Times New Roman" w:hAnsi="Times New Roman"/>
          <w:sz w:val="24"/>
          <w:szCs w:val="24"/>
        </w:rPr>
        <w:t>d</w:t>
      </w:r>
      <w:r w:rsidR="00266AA9" w:rsidRPr="00160F14">
        <w:rPr>
          <w:rFonts w:ascii="Times New Roman" w:hAnsi="Times New Roman"/>
          <w:sz w:val="24"/>
          <w:szCs w:val="24"/>
        </w:rPr>
        <w:t xml:space="preserve">etermine the scope of </w:t>
      </w:r>
      <w:r w:rsidR="00AA6E10">
        <w:rPr>
          <w:rFonts w:ascii="Times New Roman" w:hAnsi="Times New Roman"/>
          <w:sz w:val="24"/>
          <w:szCs w:val="24"/>
        </w:rPr>
        <w:t xml:space="preserve">current and future </w:t>
      </w:r>
      <w:r w:rsidR="00266AA9" w:rsidRPr="00160F14">
        <w:rPr>
          <w:rFonts w:ascii="Times New Roman" w:hAnsi="Times New Roman"/>
          <w:sz w:val="24"/>
          <w:szCs w:val="24"/>
        </w:rPr>
        <w:t>electronic signature provider</w:t>
      </w:r>
      <w:r>
        <w:rPr>
          <w:rFonts w:ascii="Times New Roman" w:hAnsi="Times New Roman"/>
          <w:sz w:val="24"/>
          <w:szCs w:val="24"/>
        </w:rPr>
        <w:t>s</w:t>
      </w:r>
      <w:r w:rsidR="00CD26E1">
        <w:rPr>
          <w:rFonts w:ascii="Times New Roman" w:hAnsi="Times New Roman"/>
          <w:sz w:val="24"/>
          <w:szCs w:val="24"/>
        </w:rPr>
        <w:t xml:space="preserve"> </w:t>
      </w:r>
      <w:r w:rsidR="00266AA9" w:rsidRPr="00160F14">
        <w:rPr>
          <w:rFonts w:ascii="Times New Roman" w:hAnsi="Times New Roman"/>
          <w:sz w:val="24"/>
          <w:szCs w:val="24"/>
        </w:rPr>
        <w:t>as approved method</w:t>
      </w:r>
      <w:r w:rsidR="00AA6E10">
        <w:rPr>
          <w:rFonts w:ascii="Times New Roman" w:hAnsi="Times New Roman"/>
          <w:sz w:val="24"/>
          <w:szCs w:val="24"/>
        </w:rPr>
        <w:t>(s)</w:t>
      </w:r>
      <w:r w:rsidR="00266AA9" w:rsidRPr="00160F14">
        <w:rPr>
          <w:rFonts w:ascii="Times New Roman" w:hAnsi="Times New Roman"/>
          <w:sz w:val="24"/>
          <w:szCs w:val="24"/>
        </w:rPr>
        <w:t xml:space="preserve"> for affixing an electronic signature to an electronic record. </w:t>
      </w:r>
    </w:p>
    <w:p w14:paraId="6F9CF54E" w14:textId="77777777"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w:t>
      </w:r>
    </w:p>
    <w:p w14:paraId="6F3D3D95" w14:textId="4C64B7B2" w:rsidR="00AA6E10" w:rsidRPr="00160F14" w:rsidRDefault="00266AA9" w:rsidP="00AA6E10">
      <w:pPr>
        <w:pStyle w:val="NormalWeb"/>
        <w:rPr>
          <w:rFonts w:ascii="Times New Roman" w:hAnsi="Times New Roman"/>
          <w:sz w:val="24"/>
          <w:szCs w:val="24"/>
        </w:rPr>
      </w:pPr>
      <w:r w:rsidRPr="00160F14">
        <w:rPr>
          <w:rFonts w:ascii="Times New Roman" w:hAnsi="Times New Roman"/>
          <w:sz w:val="24"/>
          <w:szCs w:val="24"/>
        </w:rPr>
        <w:t xml:space="preserve">Reducing </w:t>
      </w:r>
      <w:r w:rsidR="00AA6E10">
        <w:rPr>
          <w:rFonts w:ascii="Times New Roman" w:hAnsi="Times New Roman"/>
          <w:sz w:val="24"/>
          <w:szCs w:val="24"/>
        </w:rPr>
        <w:t xml:space="preserve">PSESD’s </w:t>
      </w:r>
      <w:r w:rsidRPr="00160F14">
        <w:rPr>
          <w:rFonts w:ascii="Times New Roman" w:hAnsi="Times New Roman"/>
          <w:sz w:val="24"/>
          <w:szCs w:val="24"/>
        </w:rPr>
        <w:t>reliance on paper-based transactions will further improve information security and sharing, allow faster approval of and access to documents, and reduce costs and environmental impact. Providing the option of electronic signatures, when practicable, is consistent with the intent of</w:t>
      </w:r>
      <w:r w:rsidR="00AA6E10">
        <w:rPr>
          <w:rFonts w:ascii="Times New Roman" w:hAnsi="Times New Roman"/>
          <w:sz w:val="24"/>
          <w:szCs w:val="24"/>
        </w:rPr>
        <w:t xml:space="preserve"> </w:t>
      </w:r>
      <w:r w:rsidR="00AA6E10" w:rsidRPr="00160F14">
        <w:rPr>
          <w:rFonts w:ascii="Times New Roman" w:hAnsi="Times New Roman"/>
          <w:sz w:val="24"/>
          <w:szCs w:val="24"/>
        </w:rPr>
        <w:t xml:space="preserve">Washington State law to promote electronic transactions and remove barriers that might prevent the use of electronic transactions by governmental entities. </w:t>
      </w:r>
    </w:p>
    <w:p w14:paraId="737B9D61" w14:textId="1B707E9C" w:rsidR="007213F5" w:rsidRPr="00160F14" w:rsidRDefault="007213F5">
      <w:pPr>
        <w:pStyle w:val="NormalWeb"/>
        <w:rPr>
          <w:rFonts w:ascii="Times New Roman" w:hAnsi="Times New Roman"/>
          <w:sz w:val="24"/>
          <w:szCs w:val="24"/>
        </w:rPr>
      </w:pPr>
    </w:p>
    <w:p w14:paraId="6C68F067" w14:textId="77777777" w:rsidR="007213F5" w:rsidRPr="00160F14" w:rsidRDefault="00266AA9">
      <w:pPr>
        <w:pStyle w:val="NormalWeb"/>
        <w:rPr>
          <w:rFonts w:ascii="Times New Roman" w:hAnsi="Times New Roman"/>
          <w:sz w:val="24"/>
          <w:szCs w:val="24"/>
        </w:rPr>
      </w:pPr>
      <w:r w:rsidRPr="00160F14">
        <w:rPr>
          <w:rFonts w:ascii="Times New Roman" w:hAnsi="Times New Roman"/>
          <w:b/>
          <w:bCs/>
          <w:sz w:val="24"/>
          <w:szCs w:val="24"/>
        </w:rPr>
        <w:t>Scope, Manner, and Format of Use</w:t>
      </w:r>
    </w:p>
    <w:p w14:paraId="10DB8267" w14:textId="278773F5" w:rsidR="007213F5" w:rsidRPr="00160F14" w:rsidRDefault="00AA6E10">
      <w:pPr>
        <w:pStyle w:val="NormalWeb"/>
        <w:rPr>
          <w:rFonts w:ascii="Times New Roman" w:hAnsi="Times New Roman"/>
          <w:sz w:val="24"/>
          <w:szCs w:val="24"/>
        </w:rPr>
      </w:pPr>
      <w:r>
        <w:rPr>
          <w:rFonts w:ascii="Times New Roman" w:hAnsi="Times New Roman"/>
          <w:sz w:val="24"/>
          <w:szCs w:val="24"/>
        </w:rPr>
        <w:t>PSESD</w:t>
      </w:r>
      <w:r w:rsidR="00266AA9" w:rsidRPr="00160F14">
        <w:rPr>
          <w:rFonts w:ascii="Times New Roman" w:hAnsi="Times New Roman"/>
          <w:sz w:val="24"/>
          <w:szCs w:val="24"/>
        </w:rPr>
        <w:t xml:space="preserve"> encourages electronic transactions and the use of electronic signatures and recognizes electronic signatures as legally binding and equivalent in force and effect as a traditional signature made when a person physically marks a document with the intent to sign the record.</w:t>
      </w:r>
    </w:p>
    <w:p w14:paraId="50265AF2" w14:textId="77777777"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w:t>
      </w:r>
    </w:p>
    <w:p w14:paraId="6A7BD239" w14:textId="6CBF232D" w:rsidR="007213F5" w:rsidRPr="00160F14" w:rsidRDefault="00AA6E10">
      <w:pPr>
        <w:pStyle w:val="NormalWeb"/>
        <w:rPr>
          <w:rFonts w:ascii="Times New Roman" w:hAnsi="Times New Roman"/>
          <w:sz w:val="24"/>
          <w:szCs w:val="24"/>
        </w:rPr>
      </w:pPr>
      <w:r>
        <w:rPr>
          <w:rFonts w:ascii="Times New Roman" w:hAnsi="Times New Roman"/>
          <w:sz w:val="24"/>
          <w:szCs w:val="24"/>
        </w:rPr>
        <w:t>PSESD</w:t>
      </w:r>
      <w:r w:rsidR="00F05E48">
        <w:rPr>
          <w:rFonts w:ascii="Times New Roman" w:hAnsi="Times New Roman"/>
          <w:sz w:val="24"/>
          <w:szCs w:val="24"/>
        </w:rPr>
        <w:t xml:space="preserve"> </w:t>
      </w:r>
      <w:r w:rsidR="00266AA9" w:rsidRPr="00160F14">
        <w:rPr>
          <w:rFonts w:ascii="Times New Roman" w:hAnsi="Times New Roman"/>
          <w:sz w:val="24"/>
          <w:szCs w:val="24"/>
        </w:rPr>
        <w:t>authorizes the use of the</w:t>
      </w:r>
      <w:r w:rsidR="00CD26E1">
        <w:rPr>
          <w:rFonts w:ascii="Times New Roman" w:hAnsi="Times New Roman"/>
          <w:sz w:val="24"/>
          <w:szCs w:val="24"/>
        </w:rPr>
        <w:t xml:space="preserve"> </w:t>
      </w:r>
      <w:r w:rsidR="00CD752C">
        <w:rPr>
          <w:rFonts w:ascii="Times New Roman" w:hAnsi="Times New Roman"/>
          <w:sz w:val="24"/>
          <w:szCs w:val="24"/>
        </w:rPr>
        <w:t xml:space="preserve">agency </w:t>
      </w:r>
      <w:r w:rsidR="00CD26E1">
        <w:rPr>
          <w:rFonts w:ascii="Times New Roman" w:hAnsi="Times New Roman"/>
          <w:sz w:val="24"/>
          <w:szCs w:val="24"/>
        </w:rPr>
        <w:t xml:space="preserve">approved </w:t>
      </w:r>
      <w:r w:rsidR="00FE1065">
        <w:rPr>
          <w:rFonts w:ascii="Times New Roman" w:hAnsi="Times New Roman"/>
          <w:sz w:val="24"/>
          <w:szCs w:val="24"/>
        </w:rPr>
        <w:t>p</w:t>
      </w:r>
      <w:r w:rsidR="00266AA9" w:rsidRPr="00160F14">
        <w:rPr>
          <w:rFonts w:ascii="Times New Roman" w:hAnsi="Times New Roman"/>
          <w:sz w:val="24"/>
          <w:szCs w:val="24"/>
        </w:rPr>
        <w:t xml:space="preserve">latform, or any future replacement of such platform, to affix electronic signatures to </w:t>
      </w:r>
      <w:r>
        <w:rPr>
          <w:rFonts w:ascii="Times New Roman" w:hAnsi="Times New Roman"/>
          <w:sz w:val="24"/>
          <w:szCs w:val="24"/>
        </w:rPr>
        <w:t>PSESD</w:t>
      </w:r>
      <w:r w:rsidR="00266AA9" w:rsidRPr="00160F14">
        <w:rPr>
          <w:rFonts w:ascii="Times New Roman" w:hAnsi="Times New Roman"/>
          <w:sz w:val="24"/>
          <w:szCs w:val="24"/>
        </w:rPr>
        <w:t xml:space="preserve"> records. </w:t>
      </w:r>
    </w:p>
    <w:p w14:paraId="59D0690F" w14:textId="66771286"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w:t>
      </w:r>
    </w:p>
    <w:p w14:paraId="2B5B5571" w14:textId="27A2EF63"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xml:space="preserve">The electronic signature platform, or any future replacement of such platform, is authorized to affix electronic signatures to the following </w:t>
      </w:r>
      <w:r w:rsidR="00F37F2A">
        <w:rPr>
          <w:rFonts w:ascii="Times New Roman" w:hAnsi="Times New Roman"/>
          <w:sz w:val="24"/>
          <w:szCs w:val="24"/>
        </w:rPr>
        <w:t xml:space="preserve">PSESD </w:t>
      </w:r>
      <w:r w:rsidRPr="00160F14">
        <w:rPr>
          <w:rFonts w:ascii="Times New Roman" w:hAnsi="Times New Roman"/>
          <w:sz w:val="24"/>
          <w:szCs w:val="24"/>
        </w:rPr>
        <w:t xml:space="preserve">records: </w:t>
      </w:r>
      <w:r w:rsidR="00FE1065">
        <w:rPr>
          <w:rFonts w:ascii="Times New Roman" w:hAnsi="Times New Roman"/>
          <w:sz w:val="24"/>
          <w:szCs w:val="24"/>
        </w:rPr>
        <w:t>External Contracts</w:t>
      </w:r>
      <w:r w:rsidR="00F05E48">
        <w:rPr>
          <w:rFonts w:ascii="Times New Roman" w:hAnsi="Times New Roman"/>
          <w:sz w:val="24"/>
          <w:szCs w:val="24"/>
        </w:rPr>
        <w:t>.</w:t>
      </w:r>
    </w:p>
    <w:p w14:paraId="41BA11B3" w14:textId="27DE2231"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w:t>
      </w:r>
    </w:p>
    <w:p w14:paraId="1A45E422" w14:textId="61D96BEE"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xml:space="preserve">This policy may be modified, </w:t>
      </w:r>
      <w:r w:rsidR="00CD26E1" w:rsidRPr="00160F14">
        <w:rPr>
          <w:rFonts w:ascii="Times New Roman" w:hAnsi="Times New Roman"/>
          <w:sz w:val="24"/>
          <w:szCs w:val="24"/>
        </w:rPr>
        <w:t>rescinded,</w:t>
      </w:r>
      <w:r w:rsidRPr="00160F14">
        <w:rPr>
          <w:rFonts w:ascii="Times New Roman" w:hAnsi="Times New Roman"/>
          <w:sz w:val="24"/>
          <w:szCs w:val="24"/>
        </w:rPr>
        <w:t xml:space="preserve"> or replaced at any time by the Superintendent. </w:t>
      </w:r>
    </w:p>
    <w:p w14:paraId="064DB99B" w14:textId="77777777"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w:t>
      </w:r>
    </w:p>
    <w:p w14:paraId="6ED62D32" w14:textId="77777777"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xml:space="preserve">Electronic signatures cannot be applied using another employee’s name. Records signed on behalf of the Superintendent or designee shall use their own electronic signature. </w:t>
      </w:r>
    </w:p>
    <w:p w14:paraId="2990D8B7" w14:textId="77777777"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w:t>
      </w:r>
    </w:p>
    <w:p w14:paraId="34D6C091" w14:textId="77777777"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xml:space="preserve">An electronic signature is an acceptable substitute for a traditional signature on records requiring the signature of any record whenever the use of a traditional signature is authorized or required, except as provided herein. </w:t>
      </w:r>
    </w:p>
    <w:p w14:paraId="2DA65D95" w14:textId="77777777"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w:t>
      </w:r>
    </w:p>
    <w:p w14:paraId="6260EDFA" w14:textId="77777777"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xml:space="preserve">If an electronic signature is used for interstate transactions or for documents required by the US Federal government, the electronic signature shall comply with the requirements of the Electronic Signatures in Global and Electronic Commerce Act. </w:t>
      </w:r>
    </w:p>
    <w:p w14:paraId="3B966949" w14:textId="77777777"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w:t>
      </w:r>
    </w:p>
    <w:p w14:paraId="1451EAB7" w14:textId="06394726" w:rsidR="007213F5" w:rsidRPr="00160F14" w:rsidRDefault="00266AA9">
      <w:pPr>
        <w:pStyle w:val="NormalWeb"/>
        <w:rPr>
          <w:rFonts w:ascii="Times New Roman" w:hAnsi="Times New Roman"/>
          <w:sz w:val="24"/>
          <w:szCs w:val="24"/>
        </w:rPr>
      </w:pPr>
      <w:r w:rsidRPr="00160F14">
        <w:rPr>
          <w:rFonts w:ascii="Times New Roman" w:hAnsi="Times New Roman"/>
          <w:sz w:val="24"/>
          <w:szCs w:val="24"/>
        </w:rPr>
        <w:t xml:space="preserve">This policy in no way affects </w:t>
      </w:r>
      <w:r w:rsidR="00F37F2A">
        <w:rPr>
          <w:rFonts w:ascii="Times New Roman" w:hAnsi="Times New Roman"/>
          <w:sz w:val="24"/>
          <w:szCs w:val="24"/>
        </w:rPr>
        <w:t xml:space="preserve">PSESD’s </w:t>
      </w:r>
      <w:r w:rsidRPr="00160F14">
        <w:rPr>
          <w:rFonts w:ascii="Times New Roman" w:hAnsi="Times New Roman"/>
          <w:sz w:val="24"/>
          <w:szCs w:val="24"/>
        </w:rPr>
        <w:t xml:space="preserve"> ability to conduct a transaction using a physical medium and shall not be construed as a prohibition on the use of traditional signatures.</w:t>
      </w:r>
    </w:p>
    <w:p w14:paraId="25A6361D" w14:textId="77777777" w:rsidR="007213F5" w:rsidRPr="00160F14" w:rsidRDefault="00266AA9">
      <w:pPr>
        <w:pStyle w:val="NormalWeb"/>
        <w:spacing w:after="240"/>
        <w:rPr>
          <w:rFonts w:ascii="Times New Roman" w:hAnsi="Times New Roman"/>
          <w:sz w:val="24"/>
          <w:szCs w:val="24"/>
        </w:rPr>
      </w:pPr>
      <w:r w:rsidRPr="00160F14">
        <w:rPr>
          <w:rFonts w:ascii="Times New Roman" w:hAnsi="Times New Roman"/>
          <w:sz w:val="24"/>
          <w:szCs w:val="24"/>
        </w:rPr>
        <w:lastRenderedPageBreak/>
        <w:t> </w:t>
      </w:r>
    </w:p>
    <w:p w14:paraId="7476C2E2" w14:textId="6EC73F02" w:rsidR="007213F5" w:rsidRDefault="00F37F2A">
      <w:pPr>
        <w:spacing w:after="240"/>
        <w:rPr>
          <w:rFonts w:ascii="Times New Roman" w:eastAsia="Times New Roman" w:hAnsi="Times New Roman"/>
          <w:sz w:val="24"/>
          <w:szCs w:val="24"/>
        </w:rPr>
      </w:pPr>
      <w:r>
        <w:rPr>
          <w:rFonts w:ascii="Times New Roman" w:eastAsia="Times New Roman" w:hAnsi="Times New Roman"/>
          <w:sz w:val="24"/>
          <w:szCs w:val="24"/>
        </w:rPr>
        <w:t xml:space="preserve">Adopted: </w:t>
      </w:r>
      <w:r w:rsidR="00D65C00">
        <w:rPr>
          <w:rFonts w:ascii="Times New Roman" w:eastAsia="Times New Roman" w:hAnsi="Times New Roman"/>
          <w:sz w:val="24"/>
          <w:szCs w:val="24"/>
        </w:rPr>
        <w:t xml:space="preserve">November </w:t>
      </w:r>
      <w:r>
        <w:rPr>
          <w:rFonts w:ascii="Times New Roman" w:eastAsia="Times New Roman" w:hAnsi="Times New Roman"/>
          <w:sz w:val="24"/>
          <w:szCs w:val="24"/>
        </w:rPr>
        <w:t>2020</w:t>
      </w:r>
    </w:p>
    <w:p w14:paraId="57C2A8CA" w14:textId="7100AB29" w:rsidR="00F37F2A" w:rsidRPr="00160F14" w:rsidRDefault="00F37F2A">
      <w:pPr>
        <w:spacing w:after="240"/>
        <w:rPr>
          <w:rFonts w:ascii="Times New Roman" w:eastAsia="Times New Roman" w:hAnsi="Times New Roman"/>
          <w:sz w:val="24"/>
          <w:szCs w:val="24"/>
        </w:rPr>
      </w:pPr>
      <w:r>
        <w:rPr>
          <w:rFonts w:ascii="Times New Roman" w:eastAsia="Times New Roman" w:hAnsi="Times New Roman"/>
          <w:sz w:val="24"/>
          <w:szCs w:val="24"/>
        </w:rPr>
        <w:t>Relevant Board Governance Polic</w:t>
      </w:r>
      <w:r w:rsidR="00D65C00">
        <w:rPr>
          <w:rFonts w:ascii="Times New Roman" w:eastAsia="Times New Roman" w:hAnsi="Times New Roman"/>
          <w:sz w:val="24"/>
          <w:szCs w:val="24"/>
        </w:rPr>
        <w:t>y</w:t>
      </w:r>
      <w:r>
        <w:rPr>
          <w:rFonts w:ascii="Times New Roman" w:eastAsia="Times New Roman" w:hAnsi="Times New Roman"/>
          <w:sz w:val="24"/>
          <w:szCs w:val="24"/>
        </w:rPr>
        <w:t>:</w:t>
      </w:r>
      <w:r w:rsidR="002079EE">
        <w:rPr>
          <w:rFonts w:ascii="Times New Roman" w:eastAsia="Times New Roman" w:hAnsi="Times New Roman"/>
          <w:sz w:val="24"/>
          <w:szCs w:val="24"/>
        </w:rPr>
        <w:t xml:space="preserve"> </w:t>
      </w:r>
      <w:r w:rsidR="0049420A">
        <w:rPr>
          <w:rFonts w:ascii="Times New Roman" w:eastAsia="Times New Roman" w:hAnsi="Times New Roman"/>
          <w:sz w:val="24"/>
          <w:szCs w:val="24"/>
        </w:rPr>
        <w:t>EL 9: Asset Protection</w:t>
      </w:r>
    </w:p>
    <w:p w14:paraId="22AD6E9E" w14:textId="77777777" w:rsidR="0049420A" w:rsidRPr="00160F14" w:rsidRDefault="0049420A" w:rsidP="00F05E48">
      <w:pPr>
        <w:tabs>
          <w:tab w:val="left" w:pos="3090"/>
        </w:tabs>
        <w:ind w:left="2160" w:hanging="2115"/>
        <w:rPr>
          <w:rFonts w:ascii="Times New Roman" w:hAnsi="Times New Roman"/>
          <w:sz w:val="24"/>
          <w:szCs w:val="24"/>
        </w:rPr>
      </w:pPr>
      <w:r w:rsidRPr="00160F14">
        <w:rPr>
          <w:rFonts w:ascii="Times New Roman" w:hAnsi="Times New Roman"/>
          <w:sz w:val="24"/>
          <w:szCs w:val="24"/>
        </w:rPr>
        <w:t xml:space="preserve">Legal References: </w:t>
      </w:r>
      <w:r w:rsidRPr="00160F14">
        <w:rPr>
          <w:rFonts w:ascii="Times New Roman" w:hAnsi="Times New Roman"/>
          <w:sz w:val="24"/>
          <w:szCs w:val="24"/>
        </w:rPr>
        <w:tab/>
        <w:t xml:space="preserve">RCW 19.360.020 – State and local agencies – Electronic signatures and records – Use and acceptance </w:t>
      </w:r>
    </w:p>
    <w:p w14:paraId="670189C4" w14:textId="05767872" w:rsidR="007213F5" w:rsidRPr="00160F14" w:rsidRDefault="0049420A" w:rsidP="00D65C00">
      <w:pPr>
        <w:tabs>
          <w:tab w:val="left" w:pos="2160"/>
        </w:tabs>
        <w:ind w:left="2160"/>
        <w:rPr>
          <w:rFonts w:ascii="Times New Roman" w:hAnsi="Times New Roman"/>
          <w:color w:val="999999"/>
          <w:sz w:val="24"/>
          <w:szCs w:val="24"/>
        </w:rPr>
      </w:pPr>
      <w:r w:rsidRPr="00160F14">
        <w:rPr>
          <w:rFonts w:ascii="Times New Roman" w:hAnsi="Times New Roman"/>
          <w:sz w:val="24"/>
          <w:szCs w:val="24"/>
        </w:rPr>
        <w:t xml:space="preserve">15 U.S.C. Ch. 96 Electronic Signatures in Global and National Commerce Act </w:t>
      </w:r>
    </w:p>
    <w:sectPr w:rsidR="007213F5" w:rsidRPr="00160F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64347" w14:textId="77777777" w:rsidR="00AB1BF7" w:rsidRDefault="00AB1BF7" w:rsidP="009B0307">
      <w:r>
        <w:separator/>
      </w:r>
    </w:p>
  </w:endnote>
  <w:endnote w:type="continuationSeparator" w:id="0">
    <w:p w14:paraId="658CAA8C" w14:textId="77777777" w:rsidR="00AB1BF7" w:rsidRDefault="00AB1BF7" w:rsidP="009B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6957" w14:textId="77777777" w:rsidR="009B0307" w:rsidRDefault="009B0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897B" w14:textId="77777777" w:rsidR="009B0307" w:rsidRDefault="009B0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892F" w14:textId="77777777" w:rsidR="009B0307" w:rsidRDefault="009B0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29A11" w14:textId="77777777" w:rsidR="00AB1BF7" w:rsidRDefault="00AB1BF7" w:rsidP="009B0307">
      <w:r>
        <w:separator/>
      </w:r>
    </w:p>
  </w:footnote>
  <w:footnote w:type="continuationSeparator" w:id="0">
    <w:p w14:paraId="6E7CBE9A" w14:textId="77777777" w:rsidR="00AB1BF7" w:rsidRDefault="00AB1BF7" w:rsidP="009B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C703" w14:textId="77777777" w:rsidR="009B0307" w:rsidRDefault="009B0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4CFE" w14:textId="76DE0111" w:rsidR="009B0307" w:rsidRDefault="009B0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5809" w14:textId="77777777" w:rsidR="009B0307" w:rsidRDefault="009B0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D4222"/>
    <w:multiLevelType w:val="multilevel"/>
    <w:tmpl w:val="B450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0726C"/>
    <w:multiLevelType w:val="multilevel"/>
    <w:tmpl w:val="DFD8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A9"/>
    <w:rsid w:val="00160F14"/>
    <w:rsid w:val="002079EE"/>
    <w:rsid w:val="00266AA9"/>
    <w:rsid w:val="0049420A"/>
    <w:rsid w:val="007213F5"/>
    <w:rsid w:val="009B0307"/>
    <w:rsid w:val="00AA6E10"/>
    <w:rsid w:val="00AB1BF7"/>
    <w:rsid w:val="00B27602"/>
    <w:rsid w:val="00CD26E1"/>
    <w:rsid w:val="00CD752C"/>
    <w:rsid w:val="00D65C00"/>
    <w:rsid w:val="00F05E48"/>
    <w:rsid w:val="00F37F2A"/>
    <w:rsid w:val="00FE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00CFB3"/>
  <w15:chartTrackingRefBased/>
  <w15:docId w15:val="{EEAA0D0D-EDD7-481D-937A-8B959391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uiPriority w:val="99"/>
    <w:semiHidden/>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paragraph" w:styleId="BalloonText">
    <w:name w:val="Balloon Text"/>
    <w:basedOn w:val="Normal"/>
    <w:link w:val="BalloonTextChar"/>
    <w:uiPriority w:val="99"/>
    <w:semiHidden/>
    <w:unhideWhenUsed/>
    <w:rsid w:val="00160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14"/>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AA6E10"/>
    <w:rPr>
      <w:sz w:val="16"/>
      <w:szCs w:val="16"/>
    </w:rPr>
  </w:style>
  <w:style w:type="paragraph" w:styleId="CommentText">
    <w:name w:val="annotation text"/>
    <w:basedOn w:val="Normal"/>
    <w:link w:val="CommentTextChar"/>
    <w:uiPriority w:val="99"/>
    <w:semiHidden/>
    <w:unhideWhenUsed/>
    <w:rsid w:val="00AA6E10"/>
    <w:rPr>
      <w:szCs w:val="20"/>
    </w:rPr>
  </w:style>
  <w:style w:type="character" w:customStyle="1" w:styleId="CommentTextChar">
    <w:name w:val="Comment Text Char"/>
    <w:basedOn w:val="DefaultParagraphFont"/>
    <w:link w:val="CommentText"/>
    <w:uiPriority w:val="99"/>
    <w:semiHidden/>
    <w:rsid w:val="00AA6E10"/>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AA6E10"/>
    <w:rPr>
      <w:b/>
      <w:bCs/>
    </w:rPr>
  </w:style>
  <w:style w:type="character" w:customStyle="1" w:styleId="CommentSubjectChar">
    <w:name w:val="Comment Subject Char"/>
    <w:basedOn w:val="CommentTextChar"/>
    <w:link w:val="CommentSubject"/>
    <w:uiPriority w:val="99"/>
    <w:semiHidden/>
    <w:rsid w:val="00AA6E10"/>
    <w:rPr>
      <w:rFonts w:ascii="Verdana" w:eastAsia="Verdana" w:hAnsi="Verdana"/>
      <w:b/>
      <w:bCs/>
    </w:rPr>
  </w:style>
  <w:style w:type="paragraph" w:styleId="Header">
    <w:name w:val="header"/>
    <w:basedOn w:val="Normal"/>
    <w:link w:val="HeaderChar"/>
    <w:uiPriority w:val="99"/>
    <w:unhideWhenUsed/>
    <w:rsid w:val="009B0307"/>
    <w:pPr>
      <w:tabs>
        <w:tab w:val="center" w:pos="4680"/>
        <w:tab w:val="right" w:pos="9360"/>
      </w:tabs>
    </w:pPr>
  </w:style>
  <w:style w:type="character" w:customStyle="1" w:styleId="HeaderChar">
    <w:name w:val="Header Char"/>
    <w:basedOn w:val="DefaultParagraphFont"/>
    <w:link w:val="Header"/>
    <w:uiPriority w:val="99"/>
    <w:rsid w:val="009B0307"/>
    <w:rPr>
      <w:rFonts w:ascii="Verdana" w:eastAsia="Verdana" w:hAnsi="Verdana"/>
      <w:szCs w:val="22"/>
    </w:rPr>
  </w:style>
  <w:style w:type="paragraph" w:styleId="Footer">
    <w:name w:val="footer"/>
    <w:basedOn w:val="Normal"/>
    <w:link w:val="FooterChar"/>
    <w:uiPriority w:val="99"/>
    <w:unhideWhenUsed/>
    <w:rsid w:val="009B0307"/>
    <w:pPr>
      <w:tabs>
        <w:tab w:val="center" w:pos="4680"/>
        <w:tab w:val="right" w:pos="9360"/>
      </w:tabs>
    </w:pPr>
  </w:style>
  <w:style w:type="character" w:customStyle="1" w:styleId="FooterChar">
    <w:name w:val="Footer Char"/>
    <w:basedOn w:val="DefaultParagraphFont"/>
    <w:link w:val="Footer"/>
    <w:uiPriority w:val="99"/>
    <w:rsid w:val="009B0307"/>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Debora Boeck</cp:lastModifiedBy>
  <cp:revision>2</cp:revision>
  <dcterms:created xsi:type="dcterms:W3CDTF">2020-11-20T02:56:00Z</dcterms:created>
  <dcterms:modified xsi:type="dcterms:W3CDTF">2020-11-20T02:56:00Z</dcterms:modified>
</cp:coreProperties>
</file>