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2E522A76" w:rsidR="00CE30F6" w:rsidRPr="00CE30F6" w:rsidRDefault="00D443D6" w:rsidP="00F41560">
            <w:pPr>
              <w:rPr>
                <w:rFonts w:asciiTheme="minorHAnsi" w:hAnsiTheme="minorHAnsi" w:cstheme="minorHAnsi"/>
                <w:b/>
              </w:rPr>
            </w:pPr>
            <w:r>
              <w:rPr>
                <w:rFonts w:asciiTheme="minorHAnsi" w:hAnsiTheme="minorHAnsi" w:cstheme="minorHAnsi"/>
                <w:b/>
              </w:rPr>
              <w:t>June 2022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30B54230" w:rsidR="00CE30F6" w:rsidRPr="00CE30F6" w:rsidRDefault="00573D6A" w:rsidP="00F41560">
            <w:pPr>
              <w:rPr>
                <w:rFonts w:asciiTheme="minorHAnsi" w:hAnsiTheme="minorHAnsi" w:cstheme="minorHAnsi"/>
                <w:b/>
              </w:rPr>
            </w:pPr>
            <w:r>
              <w:rPr>
                <w:rFonts w:asciiTheme="minorHAnsi" w:hAnsiTheme="minorHAnsi" w:cstheme="minorHAnsi"/>
                <w:b/>
              </w:rPr>
              <w:t>E</w:t>
            </w:r>
            <w:r w:rsidR="00127798">
              <w:rPr>
                <w:rFonts w:asciiTheme="minorHAnsi" w:hAnsiTheme="minorHAnsi" w:cstheme="minorHAnsi"/>
                <w:b/>
              </w:rPr>
              <w:t>XEC</w:t>
            </w:r>
            <w:r w:rsidR="00CA272B">
              <w:rPr>
                <w:rFonts w:asciiTheme="minorHAnsi" w:hAnsiTheme="minorHAnsi" w:cstheme="minorHAnsi"/>
                <w:b/>
              </w:rPr>
              <w:t xml:space="preserve">UTIVE LIMITATION </w:t>
            </w:r>
            <w:r w:rsidR="00C42784">
              <w:rPr>
                <w:rFonts w:asciiTheme="minorHAnsi" w:hAnsiTheme="minorHAnsi" w:cstheme="minorHAnsi"/>
                <w:b/>
              </w:rPr>
              <w:t xml:space="preserve">(EL) </w:t>
            </w:r>
            <w:r w:rsidR="0050688F">
              <w:rPr>
                <w:rFonts w:asciiTheme="minorHAnsi" w:hAnsiTheme="minorHAnsi" w:cstheme="minorHAnsi"/>
                <w:b/>
              </w:rPr>
              <w:t>7</w:t>
            </w:r>
            <w:r w:rsidR="00C42784">
              <w:rPr>
                <w:rFonts w:asciiTheme="minorHAnsi" w:hAnsiTheme="minorHAnsi" w:cstheme="minorHAnsi"/>
                <w:b/>
              </w:rPr>
              <w:t xml:space="preserve">:  </w:t>
            </w:r>
            <w:r w:rsidR="0050688F">
              <w:rPr>
                <w:rFonts w:asciiTheme="minorHAnsi" w:hAnsiTheme="minorHAnsi" w:cstheme="minorHAnsi"/>
                <w:b/>
              </w:rPr>
              <w:t>FINANCIAL PLANNING/BUDGETING</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3B35111B" w:rsidR="00CE30F6" w:rsidRPr="009A7DCE" w:rsidRDefault="00E07F6A" w:rsidP="00F41560">
            <w:pPr>
              <w:rPr>
                <w:rFonts w:asciiTheme="minorHAnsi" w:hAnsiTheme="minorHAnsi" w:cstheme="minorHAnsi"/>
                <w:highlight w:val="yellow"/>
              </w:rPr>
            </w:pPr>
            <w:r w:rsidRPr="009A7DCE">
              <w:rPr>
                <w:rFonts w:asciiTheme="minorHAnsi" w:hAnsiTheme="minorHAnsi" w:cstheme="minorHAnsi"/>
                <w:b/>
                <w:highlight w:val="yellow"/>
              </w:rPr>
              <w:sym w:font="Wingdings" w:char="F078"/>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9A7DCE">
              <w:rPr>
                <w:rFonts w:asciiTheme="minorHAnsi" w:hAnsiTheme="minorHAnsi" w:cstheme="minorHAnsi"/>
                <w:highlight w:val="yellow"/>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52737E1B" w:rsidR="00CE30F6" w:rsidRPr="00CE30F6" w:rsidRDefault="00EA3332" w:rsidP="00F41560">
            <w:pPr>
              <w:rPr>
                <w:rFonts w:asciiTheme="minorHAnsi" w:hAnsiTheme="minorHAnsi" w:cstheme="minorHAnsi"/>
              </w:rPr>
            </w:pPr>
            <w:r w:rsidRPr="009A7DCE">
              <w:rPr>
                <w:rFonts w:asciiTheme="minorHAnsi" w:hAnsiTheme="minorHAnsi" w:cstheme="minorHAnsi"/>
                <w:b/>
                <w:highlight w:val="yellow"/>
              </w:rPr>
              <w:sym w:font="Wingdings" w:char="F078"/>
            </w:r>
            <w:r w:rsidRPr="009A7DCE">
              <w:rPr>
                <w:rFonts w:asciiTheme="minorHAnsi" w:hAnsiTheme="minorHAnsi" w:cstheme="minorHAnsi"/>
                <w:b/>
                <w:highlight w:val="yellow"/>
              </w:rPr>
              <w:t xml:space="preserve"> </w:t>
            </w:r>
            <w:r w:rsidR="00CE30F6" w:rsidRPr="009A7DCE">
              <w:rPr>
                <w:rFonts w:asciiTheme="minorHAnsi" w:hAnsiTheme="minorHAnsi" w:cstheme="minorHAnsi"/>
                <w:highlight w:val="yellow"/>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629EA35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8CF9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CE30F6" w:rsidRDefault="008259E5"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097EB3C0"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Pr>
                <w:rFonts w:asciiTheme="minorHAnsi" w:hAnsiTheme="minorHAnsi" w:cstheme="minorHAnsi"/>
              </w:rPr>
              <w:t>EL</w:t>
            </w:r>
            <w:r w:rsidR="0050688F">
              <w:rPr>
                <w:rFonts w:asciiTheme="minorHAnsi" w:hAnsiTheme="minorHAnsi" w:cstheme="minorHAnsi"/>
              </w:rPr>
              <w:t>7</w:t>
            </w:r>
            <w:r>
              <w:rPr>
                <w:rFonts w:asciiTheme="minorHAnsi" w:hAnsiTheme="minorHAnsi" w:cstheme="minorHAnsi"/>
              </w:rPr>
              <w:t xml:space="preserve">:  </w:t>
            </w:r>
            <w:r w:rsidR="0050688F">
              <w:rPr>
                <w:rFonts w:asciiTheme="minorHAnsi" w:hAnsiTheme="minorHAnsi" w:cstheme="minorHAnsi"/>
              </w:rPr>
              <w:t>Financial Planning/Budgeting</w:t>
            </w:r>
          </w:p>
        </w:tc>
        <w:tc>
          <w:tcPr>
            <w:tcW w:w="3235" w:type="dxa"/>
          </w:tcPr>
          <w:p w14:paraId="6DDE290C" w14:textId="2F13E7D8"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50688F">
              <w:rPr>
                <w:rFonts w:asciiTheme="minorHAnsi" w:hAnsiTheme="minorHAnsi" w:cstheme="minorHAnsi"/>
              </w:rPr>
              <w:t>7</w:t>
            </w:r>
          </w:p>
        </w:tc>
      </w:tr>
      <w:tr w:rsidR="00967C2E" w14:paraId="0938BD7C" w14:textId="77777777" w:rsidTr="008F2434">
        <w:tc>
          <w:tcPr>
            <w:tcW w:w="10790" w:type="dxa"/>
            <w:gridSpan w:val="2"/>
          </w:tcPr>
          <w:p w14:paraId="7EC5E6EB"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Pr="007F00FB">
              <w:rPr>
                <w:rFonts w:asciiTheme="minorHAnsi" w:hAnsiTheme="minorHAnsi" w:cstheme="minorHAnsi"/>
              </w:rPr>
              <w:t>E</w:t>
            </w:r>
            <w:r>
              <w:rPr>
                <w:rFonts w:asciiTheme="minorHAnsi" w:hAnsiTheme="minorHAnsi" w:cstheme="minorHAnsi"/>
              </w:rPr>
              <w:t>xecutive Limitation</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7367C16B" w:rsidR="00B20A6A" w:rsidRDefault="00617112" w:rsidP="008F2434">
            <w:pPr>
              <w:rPr>
                <w:rFonts w:asciiTheme="minorHAnsi" w:hAnsiTheme="minorHAnsi" w:cstheme="minorHAnsi"/>
              </w:rPr>
            </w:pPr>
            <w:r>
              <w:rPr>
                <w:rFonts w:asciiTheme="minorHAnsi" w:hAnsiTheme="minorHAnsi" w:cstheme="minorHAnsi"/>
              </w:rPr>
              <w:t>Revised</w:t>
            </w:r>
            <w:r w:rsidR="00B20A6A">
              <w:rPr>
                <w:rFonts w:asciiTheme="minorHAnsi" w:hAnsiTheme="minorHAnsi" w:cstheme="minorHAnsi"/>
              </w:rPr>
              <w:t xml:space="preserve"> </w:t>
            </w:r>
            <w:r w:rsidR="0050688F">
              <w:rPr>
                <w:rFonts w:asciiTheme="minorHAnsi" w:hAnsiTheme="minorHAnsi" w:cstheme="minorHAnsi"/>
              </w:rPr>
              <w:t xml:space="preserve">May </w:t>
            </w:r>
            <w:r w:rsidR="00B20A6A">
              <w:rPr>
                <w:rFonts w:asciiTheme="minorHAnsi" w:hAnsiTheme="minorHAnsi" w:cstheme="minorHAnsi"/>
              </w:rPr>
              <w:t xml:space="preserve">2006, </w:t>
            </w:r>
            <w:r w:rsidR="0050688F">
              <w:rPr>
                <w:rFonts w:asciiTheme="minorHAnsi" w:hAnsiTheme="minorHAnsi" w:cstheme="minorHAnsi"/>
              </w:rPr>
              <w:t xml:space="preserve">November 2015, March 2018, May </w:t>
            </w:r>
            <w:r w:rsidR="00A539E1">
              <w:rPr>
                <w:rFonts w:asciiTheme="minorHAnsi" w:hAnsiTheme="minorHAnsi" w:cstheme="minorHAnsi"/>
              </w:rPr>
              <w:t>2019</w:t>
            </w:r>
          </w:p>
          <w:p w14:paraId="60C9F81D" w14:textId="2ACA36F1" w:rsidR="00666732" w:rsidRPr="007F00FB" w:rsidRDefault="00666732" w:rsidP="008F2434">
            <w:pPr>
              <w:rPr>
                <w:rFonts w:asciiTheme="minorHAnsi" w:hAnsiTheme="minorHAnsi" w:cstheme="minorHAnsi"/>
              </w:rPr>
            </w:pPr>
            <w:r>
              <w:rPr>
                <w:rFonts w:asciiTheme="minorHAnsi" w:hAnsiTheme="minorHAnsi" w:cstheme="minorHAnsi"/>
              </w:rPr>
              <w:t xml:space="preserve">Last </w:t>
            </w:r>
            <w:r w:rsidR="00617112">
              <w:rPr>
                <w:rFonts w:asciiTheme="minorHAnsi" w:hAnsiTheme="minorHAnsi" w:cstheme="minorHAnsi"/>
              </w:rPr>
              <w:t>Reviewed</w:t>
            </w:r>
            <w:r>
              <w:rPr>
                <w:rFonts w:asciiTheme="minorHAnsi" w:hAnsiTheme="minorHAnsi" w:cstheme="minorHAnsi"/>
              </w:rPr>
              <w:t xml:space="preserve"> and Approved – </w:t>
            </w:r>
            <w:r w:rsidR="0050688F">
              <w:rPr>
                <w:rFonts w:asciiTheme="minorHAnsi" w:hAnsiTheme="minorHAnsi" w:cstheme="minorHAnsi"/>
              </w:rPr>
              <w:t>June</w:t>
            </w:r>
            <w:r>
              <w:rPr>
                <w:rFonts w:asciiTheme="minorHAnsi" w:hAnsiTheme="minorHAnsi" w:cstheme="minorHAnsi"/>
              </w:rPr>
              <w:t xml:space="preserve"> 202</w:t>
            </w:r>
            <w:r w:rsidR="009573E6">
              <w:rPr>
                <w:rFonts w:asciiTheme="minorHAnsi" w:hAnsiTheme="minorHAnsi" w:cstheme="minorHAnsi"/>
              </w:rPr>
              <w:t>2</w:t>
            </w:r>
          </w:p>
        </w:tc>
      </w:tr>
      <w:tr w:rsidR="00967C2E" w14:paraId="45A6081C" w14:textId="77777777" w:rsidTr="008F2434">
        <w:tc>
          <w:tcPr>
            <w:tcW w:w="10790" w:type="dxa"/>
            <w:gridSpan w:val="2"/>
          </w:tcPr>
          <w:p w14:paraId="10B33286"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p>
        </w:tc>
      </w:tr>
      <w:tr w:rsidR="00967C2E" w14:paraId="3356683F" w14:textId="77777777" w:rsidTr="008F2434">
        <w:tc>
          <w:tcPr>
            <w:tcW w:w="10790" w:type="dxa"/>
            <w:gridSpan w:val="2"/>
          </w:tcPr>
          <w:p w14:paraId="0D91F450" w14:textId="6B5FA967"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r w:rsidR="00434FDD">
              <w:rPr>
                <w:rFonts w:asciiTheme="minorHAnsi" w:hAnsiTheme="minorHAnsi" w:cstheme="minorHAnsi"/>
              </w:rPr>
              <w:t xml:space="preserve"> in December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t>Current Policy Language</w:t>
      </w:r>
    </w:p>
    <w:p w14:paraId="5D5588F2" w14:textId="77777777" w:rsidR="0011659F" w:rsidRPr="007F00FB" w:rsidRDefault="0011659F" w:rsidP="00967C2E">
      <w:pPr>
        <w:rPr>
          <w:rFonts w:asciiTheme="minorHAnsi" w:hAnsiTheme="minorHAnsi" w:cstheme="minorHAnsi"/>
          <w:sz w:val="22"/>
        </w:rPr>
      </w:pPr>
    </w:p>
    <w:p w14:paraId="2B3B2D07" w14:textId="347D9BD8" w:rsidR="00967C2E" w:rsidRPr="00A539E1" w:rsidRDefault="00967C2E" w:rsidP="00967C2E">
      <w:pPr>
        <w:rPr>
          <w:rFonts w:asciiTheme="minorHAnsi" w:hAnsiTheme="minorHAnsi" w:cstheme="minorHAnsi"/>
          <w:bCs/>
          <w:sz w:val="22"/>
        </w:rPr>
      </w:pPr>
      <w:r w:rsidRPr="0011659F">
        <w:rPr>
          <w:rFonts w:asciiTheme="minorHAnsi" w:hAnsiTheme="minorHAnsi" w:cstheme="minorHAnsi"/>
          <w:bCs/>
          <w:sz w:val="22"/>
        </w:rPr>
        <w:t xml:space="preserve">EXECUTIVE LIMITATION POLICY </w:t>
      </w:r>
      <w:r w:rsidR="0050688F">
        <w:rPr>
          <w:rFonts w:asciiTheme="minorHAnsi" w:hAnsiTheme="minorHAnsi" w:cstheme="minorHAnsi"/>
          <w:bCs/>
          <w:sz w:val="22"/>
        </w:rPr>
        <w:t>7</w:t>
      </w:r>
      <w:r w:rsidRPr="0011659F">
        <w:rPr>
          <w:rFonts w:asciiTheme="minorHAnsi" w:hAnsiTheme="minorHAnsi" w:cstheme="minorHAnsi"/>
          <w:bCs/>
          <w:sz w:val="22"/>
        </w:rPr>
        <w:t xml:space="preserve">:  </w:t>
      </w:r>
      <w:r w:rsidR="0050688F">
        <w:rPr>
          <w:rFonts w:asciiTheme="minorHAnsi" w:hAnsiTheme="minorHAnsi" w:cstheme="minorHAnsi"/>
          <w:bCs/>
        </w:rPr>
        <w:t>FINANCIAL PLANNING/BUDGETING</w:t>
      </w:r>
    </w:p>
    <w:p w14:paraId="35D7F87C" w14:textId="77777777" w:rsidR="0050688F" w:rsidRDefault="0050688F" w:rsidP="0050688F">
      <w:pPr>
        <w:spacing w:after="160" w:line="259" w:lineRule="auto"/>
        <w:rPr>
          <w:rFonts w:ascii="Calibri" w:eastAsia="Calibri" w:hAnsi="Calibri" w:cs="Calibri"/>
          <w:sz w:val="22"/>
          <w:szCs w:val="22"/>
        </w:rPr>
      </w:pPr>
    </w:p>
    <w:p w14:paraId="1322FAF6" w14:textId="365A00A8" w:rsidR="0050688F" w:rsidRPr="0050688F" w:rsidRDefault="0050688F" w:rsidP="0050688F">
      <w:pPr>
        <w:spacing w:after="160" w:line="259" w:lineRule="auto"/>
        <w:rPr>
          <w:rFonts w:ascii="Calibri" w:eastAsia="Calibri" w:hAnsi="Calibri" w:cs="Calibri"/>
          <w:sz w:val="22"/>
          <w:szCs w:val="22"/>
        </w:rPr>
      </w:pPr>
      <w:r w:rsidRPr="0050688F">
        <w:rPr>
          <w:rFonts w:ascii="Calibri" w:eastAsia="Calibri" w:hAnsi="Calibri" w:cs="Calibri"/>
          <w:sz w:val="22"/>
          <w:szCs w:val="22"/>
        </w:rPr>
        <w:t>Financial planning for any fiscal year shall include the collaborative and inclusive use of the Racial Equity Tool and not deviate materially from the Board’s Ends policies, risk fiscal jeopardy to the organization, or fail to be derived from a multi­year plan.</w:t>
      </w:r>
    </w:p>
    <w:p w14:paraId="40027D85" w14:textId="77777777" w:rsidR="0050688F" w:rsidRPr="0050688F" w:rsidRDefault="0050688F" w:rsidP="0050688F">
      <w:pPr>
        <w:spacing w:after="160" w:line="259" w:lineRule="auto"/>
        <w:rPr>
          <w:rFonts w:ascii="Calibri" w:eastAsia="Calibri" w:hAnsi="Calibri" w:cs="Calibri"/>
          <w:sz w:val="22"/>
          <w:szCs w:val="22"/>
        </w:rPr>
      </w:pPr>
    </w:p>
    <w:p w14:paraId="3A961C1A" w14:textId="77777777" w:rsidR="0050688F" w:rsidRPr="0050688F" w:rsidRDefault="0050688F" w:rsidP="0050688F">
      <w:pPr>
        <w:spacing w:after="160" w:line="259" w:lineRule="auto"/>
        <w:rPr>
          <w:rFonts w:ascii="Calibri" w:eastAsia="Calibri" w:hAnsi="Calibri" w:cs="Calibri"/>
          <w:sz w:val="22"/>
          <w:szCs w:val="22"/>
        </w:rPr>
      </w:pPr>
      <w:r w:rsidRPr="0050688F">
        <w:rPr>
          <w:rFonts w:ascii="Calibri" w:eastAsia="Calibri" w:hAnsi="Calibri" w:cs="Calibri"/>
          <w:sz w:val="22"/>
          <w:szCs w:val="22"/>
        </w:rPr>
        <w:t>Accordingly, the Superintendent may not present a recommended budget that:</w:t>
      </w:r>
    </w:p>
    <w:p w14:paraId="2BC0E18C" w14:textId="77777777" w:rsidR="0050688F" w:rsidRPr="0050688F" w:rsidRDefault="0050688F" w:rsidP="0050688F">
      <w:pPr>
        <w:widowControl w:val="0"/>
        <w:numPr>
          <w:ilvl w:val="0"/>
          <w:numId w:val="8"/>
        </w:numPr>
        <w:spacing w:after="160" w:line="259" w:lineRule="auto"/>
        <w:rPr>
          <w:rFonts w:ascii="Calibri" w:eastAsia="Calibri" w:hAnsi="Calibri" w:cs="Calibri"/>
          <w:sz w:val="22"/>
          <w:szCs w:val="22"/>
        </w:rPr>
      </w:pPr>
      <w:r w:rsidRPr="0050688F">
        <w:rPr>
          <w:rFonts w:ascii="Calibri" w:eastAsia="Calibri" w:hAnsi="Calibri" w:cs="Calibri"/>
          <w:sz w:val="22"/>
          <w:szCs w:val="22"/>
        </w:rPr>
        <w:t>Fails to show the amount spent in each program or area for the most recently completed fiscal year, the amount budgeted for each program or area for the current fiscal year, and the amount recommended for the next fiscal year.</w:t>
      </w:r>
    </w:p>
    <w:p w14:paraId="21997202" w14:textId="77777777" w:rsidR="0050688F" w:rsidRPr="0050688F" w:rsidRDefault="0050688F" w:rsidP="0050688F">
      <w:pPr>
        <w:widowControl w:val="0"/>
        <w:ind w:left="1080"/>
        <w:rPr>
          <w:rFonts w:ascii="Calibri" w:eastAsia="Calibri" w:hAnsi="Calibri" w:cs="Calibri"/>
          <w:sz w:val="22"/>
          <w:szCs w:val="22"/>
        </w:rPr>
      </w:pPr>
    </w:p>
    <w:p w14:paraId="16B76868" w14:textId="77777777" w:rsidR="0050688F" w:rsidRPr="0050688F" w:rsidRDefault="0050688F" w:rsidP="0050688F">
      <w:pPr>
        <w:widowControl w:val="0"/>
        <w:numPr>
          <w:ilvl w:val="0"/>
          <w:numId w:val="8"/>
        </w:numPr>
        <w:spacing w:after="160" w:line="259" w:lineRule="auto"/>
        <w:rPr>
          <w:rFonts w:ascii="Calibri" w:eastAsia="Calibri" w:hAnsi="Calibri" w:cs="Calibri"/>
          <w:sz w:val="22"/>
          <w:szCs w:val="22"/>
        </w:rPr>
      </w:pPr>
      <w:r w:rsidRPr="0050688F">
        <w:rPr>
          <w:rFonts w:ascii="Calibri" w:eastAsia="Calibri" w:hAnsi="Calibri" w:cs="Calibri"/>
          <w:sz w:val="22"/>
          <w:szCs w:val="22"/>
        </w:rPr>
        <w:t>Fails to disclose budget planning assumptions.</w:t>
      </w:r>
    </w:p>
    <w:p w14:paraId="152D21AB" w14:textId="77777777" w:rsidR="0050688F" w:rsidRPr="0050688F" w:rsidRDefault="0050688F" w:rsidP="0050688F">
      <w:pPr>
        <w:widowControl w:val="0"/>
        <w:rPr>
          <w:rFonts w:ascii="Calibri" w:eastAsia="Calibri" w:hAnsi="Calibri" w:cs="Calibri"/>
          <w:sz w:val="22"/>
          <w:szCs w:val="22"/>
        </w:rPr>
      </w:pPr>
    </w:p>
    <w:p w14:paraId="7F716653" w14:textId="77777777" w:rsidR="0050688F" w:rsidRPr="0050688F" w:rsidRDefault="0050688F" w:rsidP="0050688F">
      <w:pPr>
        <w:widowControl w:val="0"/>
        <w:numPr>
          <w:ilvl w:val="0"/>
          <w:numId w:val="8"/>
        </w:numPr>
        <w:spacing w:after="160" w:line="259" w:lineRule="auto"/>
        <w:rPr>
          <w:rFonts w:ascii="Calibri" w:eastAsia="Calibri" w:hAnsi="Calibri" w:cs="Calibri"/>
          <w:sz w:val="22"/>
          <w:szCs w:val="22"/>
        </w:rPr>
      </w:pPr>
      <w:r w:rsidRPr="0050688F">
        <w:rPr>
          <w:rFonts w:ascii="Calibri" w:eastAsia="Calibri" w:hAnsi="Calibri"/>
          <w:sz w:val="22"/>
          <w:szCs w:val="22"/>
        </w:rPr>
        <w:t>Plans for the expenditure in any fiscal year of more funds than are conservatively projected to be received or otherwise available during the year.</w:t>
      </w:r>
    </w:p>
    <w:p w14:paraId="3C6F69C0" w14:textId="77777777" w:rsidR="0050688F" w:rsidRPr="0050688F" w:rsidRDefault="0050688F" w:rsidP="0050688F">
      <w:pPr>
        <w:widowControl w:val="0"/>
        <w:rPr>
          <w:rFonts w:ascii="Calibri" w:eastAsia="Calibri" w:hAnsi="Calibri" w:cs="Calibri"/>
          <w:sz w:val="22"/>
          <w:szCs w:val="22"/>
        </w:rPr>
      </w:pPr>
    </w:p>
    <w:p w14:paraId="1938BE4C" w14:textId="77777777" w:rsidR="0050688F" w:rsidRPr="0050688F" w:rsidRDefault="0050688F" w:rsidP="0050688F">
      <w:pPr>
        <w:widowControl w:val="0"/>
        <w:numPr>
          <w:ilvl w:val="0"/>
          <w:numId w:val="8"/>
        </w:numPr>
        <w:spacing w:after="160" w:line="259" w:lineRule="auto"/>
        <w:rPr>
          <w:rFonts w:ascii="Calibri" w:eastAsia="Calibri" w:hAnsi="Calibri" w:cs="Calibri"/>
          <w:sz w:val="22"/>
          <w:szCs w:val="22"/>
        </w:rPr>
      </w:pPr>
      <w:r w:rsidRPr="0050688F">
        <w:rPr>
          <w:rFonts w:ascii="Calibri" w:eastAsia="Calibri" w:hAnsi="Calibri" w:cs="Calibri"/>
          <w:sz w:val="22"/>
          <w:szCs w:val="22"/>
        </w:rPr>
        <w:t>Does not provide an unrestricted fund balance at the end of the next fiscal year that is less than 3% of current year budgeted expenditures.</w:t>
      </w:r>
    </w:p>
    <w:p w14:paraId="30E93164" w14:textId="77777777" w:rsidR="0050688F" w:rsidRPr="0050688F" w:rsidRDefault="0050688F" w:rsidP="0050688F">
      <w:pPr>
        <w:spacing w:after="160" w:line="259" w:lineRule="auto"/>
        <w:rPr>
          <w:rFonts w:ascii="Calibri" w:eastAsia="Calibri" w:hAnsi="Calibri"/>
          <w:sz w:val="22"/>
          <w:szCs w:val="22"/>
        </w:rPr>
      </w:pPr>
    </w:p>
    <w:p w14:paraId="27CA31F5" w14:textId="12EB4831" w:rsidR="00EA1209" w:rsidRDefault="00EA1209" w:rsidP="00CE30F6">
      <w:pPr>
        <w:rPr>
          <w:rFonts w:asciiTheme="minorHAnsi" w:hAnsiTheme="minorHAnsi" w:cstheme="minorHAnsi"/>
          <w:b/>
          <w:sz w:val="28"/>
        </w:rPr>
      </w:pPr>
    </w:p>
    <w:p w14:paraId="55F84638" w14:textId="376D1C47" w:rsidR="00EA1209" w:rsidRPr="00246B9E" w:rsidRDefault="0011659F" w:rsidP="00CE30F6">
      <w:pPr>
        <w:rPr>
          <w:rFonts w:asciiTheme="minorHAnsi" w:hAnsiTheme="minorHAnsi" w:cstheme="minorHAnsi"/>
          <w:bCs/>
          <w:u w:val="single"/>
        </w:rPr>
      </w:pPr>
      <w:r w:rsidRPr="00246B9E">
        <w:rPr>
          <w:rFonts w:asciiTheme="minorHAnsi" w:hAnsiTheme="minorHAnsi" w:cstheme="minorHAnsi"/>
          <w:bCs/>
          <w:u w:val="single"/>
        </w:rPr>
        <w:t>Superin</w:t>
      </w:r>
      <w:r w:rsidR="00246B9E">
        <w:rPr>
          <w:rFonts w:asciiTheme="minorHAnsi" w:hAnsiTheme="minorHAnsi" w:cstheme="minorHAnsi"/>
          <w:bCs/>
          <w:u w:val="single"/>
        </w:rPr>
        <w:t>t</w:t>
      </w:r>
      <w:r w:rsidRPr="00246B9E">
        <w:rPr>
          <w:rFonts w:asciiTheme="minorHAnsi" w:hAnsiTheme="minorHAnsi" w:cstheme="minorHAnsi"/>
          <w:bCs/>
          <w:u w:val="single"/>
        </w:rPr>
        <w:t>endent Interpretation</w:t>
      </w:r>
      <w:r w:rsidR="00246B9E">
        <w:rPr>
          <w:rFonts w:asciiTheme="minorHAnsi" w:hAnsiTheme="minorHAnsi" w:cstheme="minorHAnsi"/>
          <w:bCs/>
          <w:u w:val="single"/>
        </w:rPr>
        <w:t xml:space="preserve"> &amp; Action</w:t>
      </w:r>
    </w:p>
    <w:p w14:paraId="6E95B3EB" w14:textId="77777777" w:rsidR="003F7597" w:rsidRDefault="003F7597" w:rsidP="00CE30F6">
      <w:pPr>
        <w:rPr>
          <w:rFonts w:asciiTheme="minorHAnsi" w:hAnsiTheme="minorHAnsi" w:cstheme="minorHAnsi"/>
          <w:b/>
          <w:sz w:val="28"/>
        </w:rPr>
      </w:pPr>
    </w:p>
    <w:p w14:paraId="1C7872CC" w14:textId="01B78E1F" w:rsidR="003B13B5"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14:paraId="3472DE45" w14:textId="77777777" w:rsidTr="003B13B5">
        <w:tc>
          <w:tcPr>
            <w:tcW w:w="10790" w:type="dxa"/>
          </w:tcPr>
          <w:p w14:paraId="53D8C517" w14:textId="77777777" w:rsidR="003B13B5" w:rsidRPr="003B13B5" w:rsidRDefault="003B13B5" w:rsidP="003B13B5">
            <w:pPr>
              <w:rPr>
                <w:rFonts w:asciiTheme="minorHAnsi" w:hAnsiTheme="minorHAnsi" w:cstheme="minorHAnsi"/>
                <w:b/>
                <w:sz w:val="28"/>
              </w:rPr>
            </w:pPr>
            <w:r w:rsidRPr="003B13B5">
              <w:rPr>
                <w:rFonts w:asciiTheme="minorHAnsi" w:hAnsiTheme="minorHAnsi" w:cstheme="minorHAnsi"/>
                <w:b/>
                <w:sz w:val="28"/>
              </w:rPr>
              <w:t>RECOMMENED MOTION</w:t>
            </w:r>
          </w:p>
          <w:p w14:paraId="3E0DDA0C" w14:textId="77C28651" w:rsidR="003B13B5" w:rsidRDefault="003B13B5" w:rsidP="003B13B5">
            <w:pPr>
              <w:rPr>
                <w:rFonts w:asciiTheme="minorHAnsi" w:hAnsiTheme="minorHAnsi" w:cstheme="minorHAnsi"/>
              </w:rPr>
            </w:pPr>
            <w:r w:rsidRPr="003B13B5">
              <w:rPr>
                <w:rFonts w:asciiTheme="minorHAnsi" w:hAnsiTheme="minorHAnsi" w:cstheme="minorHAnsi"/>
              </w:rPr>
              <w:t xml:space="preserve">That the </w:t>
            </w:r>
            <w:r w:rsidR="00872AD9">
              <w:rPr>
                <w:rFonts w:asciiTheme="minorHAnsi" w:hAnsiTheme="minorHAnsi" w:cstheme="minorHAnsi"/>
              </w:rPr>
              <w:t>Exec</w:t>
            </w:r>
            <w:r w:rsidR="008607FC">
              <w:rPr>
                <w:rFonts w:asciiTheme="minorHAnsi" w:hAnsiTheme="minorHAnsi" w:cstheme="minorHAnsi"/>
              </w:rPr>
              <w:t>u</w:t>
            </w:r>
            <w:r w:rsidR="00872AD9">
              <w:rPr>
                <w:rFonts w:asciiTheme="minorHAnsi" w:hAnsiTheme="minorHAnsi" w:cstheme="minorHAnsi"/>
              </w:rPr>
              <w:t xml:space="preserve">tive Limitation Ends Policy </w:t>
            </w:r>
            <w:r w:rsidR="0050688F">
              <w:rPr>
                <w:rFonts w:asciiTheme="minorHAnsi" w:hAnsiTheme="minorHAnsi" w:cstheme="minorHAnsi"/>
              </w:rPr>
              <w:t>7</w:t>
            </w:r>
            <w:r w:rsidR="00872AD9">
              <w:rPr>
                <w:rFonts w:asciiTheme="minorHAnsi" w:hAnsiTheme="minorHAnsi" w:cstheme="minorHAnsi"/>
              </w:rPr>
              <w:t xml:space="preserve">: </w:t>
            </w:r>
            <w:r w:rsidR="0050688F">
              <w:rPr>
                <w:rFonts w:asciiTheme="minorHAnsi" w:hAnsiTheme="minorHAnsi" w:cstheme="minorHAnsi"/>
              </w:rPr>
              <w:t xml:space="preserve">Financial Planning/Budgeting </w:t>
            </w:r>
            <w:r w:rsidR="00872AD9">
              <w:rPr>
                <w:rFonts w:asciiTheme="minorHAnsi" w:hAnsiTheme="minorHAnsi" w:cstheme="minorHAnsi"/>
              </w:rPr>
              <w:t>be approved</w:t>
            </w:r>
            <w:r w:rsidR="008607FC">
              <w:rPr>
                <w:rFonts w:asciiTheme="minorHAnsi" w:hAnsiTheme="minorHAnsi" w:cstheme="minorHAnsi"/>
              </w:rPr>
              <w:t xml:space="preserve"> as in compliance</w:t>
            </w:r>
            <w:r w:rsidR="00815CEE">
              <w:rPr>
                <w:rFonts w:asciiTheme="minorHAnsi" w:hAnsiTheme="minorHAnsi" w:cstheme="minorHAnsi"/>
              </w:rPr>
              <w:t xml:space="preserve"> and that the superintendent has </w:t>
            </w:r>
            <w:r w:rsidR="007E36BF">
              <w:rPr>
                <w:rFonts w:asciiTheme="minorHAnsi" w:hAnsiTheme="minorHAnsi" w:cstheme="minorHAnsi"/>
              </w:rPr>
              <w:t xml:space="preserve">used </w:t>
            </w:r>
            <w:r w:rsidR="000B3D14">
              <w:rPr>
                <w:rFonts w:asciiTheme="minorHAnsi" w:hAnsiTheme="minorHAnsi" w:cstheme="minorHAnsi"/>
              </w:rPr>
              <w:t xml:space="preserve">reasonable judgement in </w:t>
            </w:r>
            <w:r w:rsidR="007E36BF">
              <w:rPr>
                <w:rFonts w:asciiTheme="minorHAnsi" w:hAnsiTheme="minorHAnsi" w:cstheme="minorHAnsi"/>
              </w:rPr>
              <w:t>interpret</w:t>
            </w:r>
            <w:r w:rsidR="000B3D14">
              <w:rPr>
                <w:rFonts w:asciiTheme="minorHAnsi" w:hAnsiTheme="minorHAnsi" w:cstheme="minorHAnsi"/>
              </w:rPr>
              <w:t xml:space="preserve">ing </w:t>
            </w:r>
            <w:r w:rsidR="00D00897">
              <w:rPr>
                <w:rFonts w:asciiTheme="minorHAnsi" w:hAnsiTheme="minorHAnsi" w:cstheme="minorHAnsi"/>
              </w:rPr>
              <w:t xml:space="preserve">this policy. </w:t>
            </w:r>
            <w:r w:rsidR="00F819DC">
              <w:rPr>
                <w:rFonts w:asciiTheme="minorHAnsi" w:hAnsiTheme="minorHAnsi" w:cstheme="minorHAnsi"/>
              </w:rPr>
              <w:t xml:space="preserve">  </w:t>
            </w:r>
            <w:r w:rsidR="005E71E7">
              <w:rPr>
                <w:rFonts w:asciiTheme="minorHAnsi" w:hAnsiTheme="minorHAnsi" w:cstheme="minorHAnsi"/>
              </w:rPr>
              <w:t xml:space="preserve"> </w:t>
            </w:r>
            <w:r w:rsidRPr="003B13B5">
              <w:rPr>
                <w:rFonts w:asciiTheme="minorHAnsi" w:hAnsiTheme="minorHAnsi" w:cstheme="minorHAnsi"/>
              </w:rPr>
              <w:t xml:space="preserve"> </w:t>
            </w:r>
          </w:p>
        </w:tc>
      </w:tr>
    </w:tbl>
    <w:p w14:paraId="184D017B" w14:textId="77777777" w:rsidR="007F00FB" w:rsidRPr="007F00FB" w:rsidRDefault="007F00FB" w:rsidP="0050688F">
      <w:pPr>
        <w:rPr>
          <w:rFonts w:asciiTheme="minorHAnsi" w:hAnsiTheme="minorHAnsi" w:cstheme="minorHAnsi"/>
          <w:sz w:val="22"/>
        </w:rPr>
      </w:pPr>
    </w:p>
    <w:sectPr w:rsidR="007F00FB" w:rsidRPr="007F00FB"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BF03" w14:textId="77777777" w:rsidR="0057244C" w:rsidRDefault="0057244C" w:rsidP="00CE30F6">
      <w:r>
        <w:separator/>
      </w:r>
    </w:p>
  </w:endnote>
  <w:endnote w:type="continuationSeparator" w:id="0">
    <w:p w14:paraId="356D6C88" w14:textId="77777777" w:rsidR="0057244C" w:rsidRDefault="0057244C"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76F" w14:textId="77777777" w:rsidR="0057244C" w:rsidRDefault="0057244C" w:rsidP="00CE30F6">
      <w:r>
        <w:separator/>
      </w:r>
    </w:p>
  </w:footnote>
  <w:footnote w:type="continuationSeparator" w:id="0">
    <w:p w14:paraId="769B410D" w14:textId="77777777" w:rsidR="0057244C" w:rsidRDefault="0057244C"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24D4B66"/>
    <w:multiLevelType w:val="hybridMultilevel"/>
    <w:tmpl w:val="97AA04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01878059">
    <w:abstractNumId w:val="6"/>
  </w:num>
  <w:num w:numId="2" w16cid:durableId="2070573379">
    <w:abstractNumId w:val="3"/>
  </w:num>
  <w:num w:numId="3" w16cid:durableId="1591114376">
    <w:abstractNumId w:val="0"/>
  </w:num>
  <w:num w:numId="4" w16cid:durableId="1018583146">
    <w:abstractNumId w:val="1"/>
  </w:num>
  <w:num w:numId="5" w16cid:durableId="855534027">
    <w:abstractNumId w:val="2"/>
  </w:num>
  <w:num w:numId="6" w16cid:durableId="217329300">
    <w:abstractNumId w:val="7"/>
  </w:num>
  <w:num w:numId="7" w16cid:durableId="724330555">
    <w:abstractNumId w:val="5"/>
  </w:num>
  <w:num w:numId="8" w16cid:durableId="299844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0B3D14"/>
    <w:rsid w:val="00101A7B"/>
    <w:rsid w:val="0011428A"/>
    <w:rsid w:val="0011659F"/>
    <w:rsid w:val="00127798"/>
    <w:rsid w:val="00132C1B"/>
    <w:rsid w:val="00152676"/>
    <w:rsid w:val="0015431C"/>
    <w:rsid w:val="001849F9"/>
    <w:rsid w:val="00184AF1"/>
    <w:rsid w:val="00190B35"/>
    <w:rsid w:val="001A5177"/>
    <w:rsid w:val="001A75F9"/>
    <w:rsid w:val="001D1EF6"/>
    <w:rsid w:val="00246A02"/>
    <w:rsid w:val="00246B9E"/>
    <w:rsid w:val="00264EB8"/>
    <w:rsid w:val="00277E92"/>
    <w:rsid w:val="002C1973"/>
    <w:rsid w:val="00391137"/>
    <w:rsid w:val="003B13B5"/>
    <w:rsid w:val="003C12FF"/>
    <w:rsid w:val="003C3C9F"/>
    <w:rsid w:val="003F7597"/>
    <w:rsid w:val="0042281B"/>
    <w:rsid w:val="0043496F"/>
    <w:rsid w:val="00434FDD"/>
    <w:rsid w:val="0043539E"/>
    <w:rsid w:val="00444879"/>
    <w:rsid w:val="004520BD"/>
    <w:rsid w:val="00460C17"/>
    <w:rsid w:val="00496E24"/>
    <w:rsid w:val="004D333D"/>
    <w:rsid w:val="0050688F"/>
    <w:rsid w:val="00522881"/>
    <w:rsid w:val="0057244C"/>
    <w:rsid w:val="00573D6A"/>
    <w:rsid w:val="005932A4"/>
    <w:rsid w:val="005B68D2"/>
    <w:rsid w:val="005E5189"/>
    <w:rsid w:val="005E71E7"/>
    <w:rsid w:val="00601C27"/>
    <w:rsid w:val="00617112"/>
    <w:rsid w:val="00624F07"/>
    <w:rsid w:val="00642895"/>
    <w:rsid w:val="00666732"/>
    <w:rsid w:val="006D02CC"/>
    <w:rsid w:val="006F7568"/>
    <w:rsid w:val="00721EEF"/>
    <w:rsid w:val="007E36BF"/>
    <w:rsid w:val="007F00FB"/>
    <w:rsid w:val="00815CEE"/>
    <w:rsid w:val="008259E5"/>
    <w:rsid w:val="008607FC"/>
    <w:rsid w:val="00872AD9"/>
    <w:rsid w:val="009037D1"/>
    <w:rsid w:val="009304E1"/>
    <w:rsid w:val="009461CE"/>
    <w:rsid w:val="009573E6"/>
    <w:rsid w:val="00967C2E"/>
    <w:rsid w:val="00980E82"/>
    <w:rsid w:val="009A7DCE"/>
    <w:rsid w:val="00A102DA"/>
    <w:rsid w:val="00A24E58"/>
    <w:rsid w:val="00A453BF"/>
    <w:rsid w:val="00A539E1"/>
    <w:rsid w:val="00A53A80"/>
    <w:rsid w:val="00AE46A0"/>
    <w:rsid w:val="00AE4C24"/>
    <w:rsid w:val="00B20A6A"/>
    <w:rsid w:val="00B305C6"/>
    <w:rsid w:val="00B62C1C"/>
    <w:rsid w:val="00B661A6"/>
    <w:rsid w:val="00BA43F8"/>
    <w:rsid w:val="00BB2E13"/>
    <w:rsid w:val="00BB7930"/>
    <w:rsid w:val="00BD4FB4"/>
    <w:rsid w:val="00C0062F"/>
    <w:rsid w:val="00C42784"/>
    <w:rsid w:val="00C7605D"/>
    <w:rsid w:val="00CA272B"/>
    <w:rsid w:val="00CC0B1F"/>
    <w:rsid w:val="00CD5742"/>
    <w:rsid w:val="00CE30F6"/>
    <w:rsid w:val="00D00897"/>
    <w:rsid w:val="00D443D6"/>
    <w:rsid w:val="00D469CC"/>
    <w:rsid w:val="00D841C4"/>
    <w:rsid w:val="00D92700"/>
    <w:rsid w:val="00DA07EF"/>
    <w:rsid w:val="00DC554A"/>
    <w:rsid w:val="00E07F6A"/>
    <w:rsid w:val="00E149FC"/>
    <w:rsid w:val="00E32BAB"/>
    <w:rsid w:val="00E53FDE"/>
    <w:rsid w:val="00E571C7"/>
    <w:rsid w:val="00E62FB0"/>
    <w:rsid w:val="00E64FE4"/>
    <w:rsid w:val="00E71EF4"/>
    <w:rsid w:val="00E91611"/>
    <w:rsid w:val="00EA1209"/>
    <w:rsid w:val="00EA3332"/>
    <w:rsid w:val="00EB1726"/>
    <w:rsid w:val="00EB17E6"/>
    <w:rsid w:val="00EC75FF"/>
    <w:rsid w:val="00F53536"/>
    <w:rsid w:val="00F5635C"/>
    <w:rsid w:val="00F80D53"/>
    <w:rsid w:val="00F819DC"/>
    <w:rsid w:val="00FD00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2022-10-26T18:26:00Z</cp:lastPrinted>
  <dcterms:created xsi:type="dcterms:W3CDTF">2023-03-02T03:13:00Z</dcterms:created>
  <dcterms:modified xsi:type="dcterms:W3CDTF">2023-03-02T03:13:00Z</dcterms:modified>
</cp:coreProperties>
</file>