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8AEF" w14:textId="0BC8D583" w:rsidR="007E01E0" w:rsidRDefault="005231B4" w:rsidP="009A74E5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Operating </w:t>
      </w:r>
      <w:r w:rsidR="00407721" w:rsidRPr="009A74E5">
        <w:rPr>
          <w:rFonts w:ascii="Times New Roman" w:hAnsi="Times New Roman"/>
          <w:b/>
          <w:bCs/>
          <w:sz w:val="24"/>
          <w:szCs w:val="24"/>
        </w:rPr>
        <w:t>Policy</w:t>
      </w:r>
      <w:r>
        <w:rPr>
          <w:rFonts w:ascii="Times New Roman" w:hAnsi="Times New Roman"/>
          <w:b/>
          <w:bCs/>
          <w:sz w:val="24"/>
          <w:szCs w:val="24"/>
        </w:rPr>
        <w:t xml:space="preserve"> No. </w:t>
      </w:r>
      <w:r w:rsidR="00407721" w:rsidRPr="009A74E5">
        <w:rPr>
          <w:rFonts w:ascii="Times New Roman" w:hAnsi="Times New Roman"/>
          <w:b/>
          <w:bCs/>
          <w:sz w:val="24"/>
          <w:szCs w:val="24"/>
        </w:rPr>
        <w:t xml:space="preserve"> 3231</w:t>
      </w:r>
      <w:r w:rsidR="00407721" w:rsidRPr="009A74E5">
        <w:rPr>
          <w:rFonts w:ascii="Times New Roman" w:hAnsi="Times New Roman"/>
          <w:b/>
          <w:bCs/>
          <w:sz w:val="24"/>
          <w:szCs w:val="24"/>
        </w:rPr>
        <w:br/>
        <w:t>Students</w:t>
      </w:r>
    </w:p>
    <w:p w14:paraId="4DD21470" w14:textId="77777777" w:rsidR="005231B4" w:rsidRPr="009A74E5" w:rsidRDefault="005231B4" w:rsidP="009A74E5">
      <w:pPr>
        <w:jc w:val="right"/>
        <w:rPr>
          <w:rFonts w:ascii="Times New Roman" w:eastAsia="Times New Roman" w:hAnsi="Times New Roman"/>
          <w:sz w:val="24"/>
          <w:szCs w:val="24"/>
        </w:rPr>
      </w:pPr>
    </w:p>
    <w:p w14:paraId="7AB0D128" w14:textId="50CF2B21" w:rsidR="007E01E0" w:rsidRPr="009A74E5" w:rsidRDefault="005231B4" w:rsidP="00B3317C">
      <w:pPr>
        <w:pStyle w:val="NormalWeb"/>
        <w:jc w:val="center"/>
        <w:rPr>
          <w:rFonts w:ascii="Times New Roman" w:hAnsi="Times New Roman"/>
          <w:sz w:val="24"/>
          <w:szCs w:val="24"/>
        </w:rPr>
      </w:pPr>
      <w:r w:rsidRPr="009A74E5">
        <w:rPr>
          <w:rFonts w:ascii="Times New Roman" w:hAnsi="Times New Roman"/>
          <w:b/>
          <w:bCs/>
          <w:sz w:val="24"/>
          <w:szCs w:val="24"/>
        </w:rPr>
        <w:t>STUDENT RECORDS</w:t>
      </w:r>
    </w:p>
    <w:p w14:paraId="6C54DFAB" w14:textId="77777777" w:rsidR="007E01E0" w:rsidRPr="009A74E5" w:rsidRDefault="007E01E0">
      <w:pPr>
        <w:rPr>
          <w:rFonts w:ascii="Times New Roman" w:eastAsia="Times New Roman" w:hAnsi="Times New Roman"/>
          <w:sz w:val="24"/>
          <w:szCs w:val="24"/>
        </w:rPr>
      </w:pPr>
    </w:p>
    <w:p w14:paraId="0F1591F1" w14:textId="37F057F6" w:rsidR="007E01E0" w:rsidRPr="009A74E5" w:rsidRDefault="005231B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Puget Sound Educational Service District (PSESD)</w:t>
      </w:r>
      <w:r w:rsidR="00407721" w:rsidRPr="009A74E5">
        <w:rPr>
          <w:rFonts w:ascii="Times New Roman" w:hAnsi="Times New Roman"/>
          <w:sz w:val="24"/>
          <w:szCs w:val="24"/>
        </w:rPr>
        <w:t xml:space="preserve"> will maintain those student records necessary for the educational guidance and/or welfare of students, for orderly and efficient operation of</w:t>
      </w:r>
      <w:r>
        <w:rPr>
          <w:rFonts w:ascii="Times New Roman" w:hAnsi="Times New Roman"/>
          <w:sz w:val="24"/>
          <w:szCs w:val="24"/>
        </w:rPr>
        <w:t xml:space="preserve"> ReLife School or any other PSESD direct service program in which students are enrolled and for which student records are </w:t>
      </w:r>
      <w:r w:rsidR="00F41090">
        <w:rPr>
          <w:rFonts w:ascii="Times New Roman" w:hAnsi="Times New Roman"/>
          <w:sz w:val="24"/>
          <w:szCs w:val="24"/>
        </w:rPr>
        <w:t xml:space="preserve">created and/or </w:t>
      </w:r>
      <w:r>
        <w:rPr>
          <w:rFonts w:ascii="Times New Roman" w:hAnsi="Times New Roman"/>
          <w:sz w:val="24"/>
          <w:szCs w:val="24"/>
        </w:rPr>
        <w:t xml:space="preserve">maintained and </w:t>
      </w:r>
      <w:r w:rsidR="00407721" w:rsidRPr="009A74E5">
        <w:rPr>
          <w:rFonts w:ascii="Times New Roman" w:hAnsi="Times New Roman"/>
          <w:sz w:val="24"/>
          <w:szCs w:val="24"/>
        </w:rPr>
        <w:t>as required by law.</w:t>
      </w:r>
      <w:r w:rsidR="002D4B12" w:rsidRPr="009A74E5">
        <w:rPr>
          <w:rFonts w:ascii="Times New Roman" w:hAnsi="Times New Roman"/>
          <w:sz w:val="24"/>
          <w:szCs w:val="24"/>
        </w:rPr>
        <w:t xml:space="preserve"> </w:t>
      </w:r>
      <w:r w:rsidR="00407721" w:rsidRPr="009A74E5">
        <w:rPr>
          <w:rFonts w:ascii="Times New Roman" w:hAnsi="Times New Roman"/>
          <w:sz w:val="24"/>
          <w:szCs w:val="24"/>
        </w:rPr>
        <w:t xml:space="preserve"> All information related to individual students will be treated in a confidential and professional manner. </w:t>
      </w:r>
      <w:r w:rsidR="002D4B12" w:rsidRPr="009A74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PSESD</w:t>
      </w:r>
      <w:r w:rsidR="00407721" w:rsidRPr="009A74E5">
        <w:rPr>
          <w:rFonts w:ascii="Times New Roman" w:hAnsi="Times New Roman"/>
          <w:sz w:val="24"/>
          <w:szCs w:val="24"/>
        </w:rPr>
        <w:t xml:space="preserve"> will use reasonable methods to ensure that </w:t>
      </w:r>
      <w:r>
        <w:rPr>
          <w:rFonts w:ascii="Times New Roman" w:hAnsi="Times New Roman"/>
          <w:sz w:val="24"/>
          <w:szCs w:val="24"/>
        </w:rPr>
        <w:t xml:space="preserve">PSESD staff and </w:t>
      </w:r>
      <w:r w:rsidR="00407721" w:rsidRPr="009A74E5">
        <w:rPr>
          <w:rFonts w:ascii="Times New Roman" w:hAnsi="Times New Roman"/>
          <w:sz w:val="24"/>
          <w:szCs w:val="24"/>
        </w:rPr>
        <w:t xml:space="preserve">teachers obtain access to only those education records </w:t>
      </w:r>
      <w:r w:rsidR="00D515D9">
        <w:rPr>
          <w:rFonts w:ascii="Times New Roman" w:hAnsi="Times New Roman"/>
          <w:sz w:val="24"/>
          <w:szCs w:val="24"/>
        </w:rPr>
        <w:t>for</w:t>
      </w:r>
      <w:r w:rsidR="00407721" w:rsidRPr="009A74E5">
        <w:rPr>
          <w:rFonts w:ascii="Times New Roman" w:hAnsi="Times New Roman"/>
          <w:sz w:val="24"/>
          <w:szCs w:val="24"/>
        </w:rPr>
        <w:t xml:space="preserve"> which they have legitimate educational interests. </w:t>
      </w:r>
      <w:r w:rsidR="002D4B12" w:rsidRPr="009A74E5">
        <w:rPr>
          <w:rFonts w:ascii="Times New Roman" w:hAnsi="Times New Roman"/>
          <w:sz w:val="24"/>
          <w:szCs w:val="24"/>
        </w:rPr>
        <w:t xml:space="preserve"> </w:t>
      </w:r>
      <w:r w:rsidR="00407721" w:rsidRPr="009A74E5">
        <w:rPr>
          <w:rFonts w:ascii="Times New Roman" w:hAnsi="Times New Roman"/>
          <w:sz w:val="24"/>
          <w:szCs w:val="24"/>
        </w:rPr>
        <w:t>When information is released in compliance with state and federal law</w:t>
      </w:r>
      <w:r>
        <w:rPr>
          <w:rFonts w:ascii="Times New Roman" w:hAnsi="Times New Roman"/>
          <w:sz w:val="24"/>
          <w:szCs w:val="24"/>
        </w:rPr>
        <w:t>, PSESD and its</w:t>
      </w:r>
      <w:r w:rsidR="00407721" w:rsidRPr="009A74E5">
        <w:rPr>
          <w:rFonts w:ascii="Times New Roman" w:hAnsi="Times New Roman"/>
          <w:sz w:val="24"/>
          <w:szCs w:val="24"/>
        </w:rPr>
        <w:t xml:space="preserve"> employees are immune from civil liability unless they acted with gross negligence or in bad faith.</w:t>
      </w:r>
    </w:p>
    <w:p w14:paraId="498C96E7" w14:textId="77777777" w:rsidR="007E01E0" w:rsidRPr="009A74E5" w:rsidRDefault="007E01E0">
      <w:pPr>
        <w:pStyle w:val="NormalWeb"/>
        <w:rPr>
          <w:rFonts w:ascii="Times New Roman" w:hAnsi="Times New Roman"/>
          <w:sz w:val="24"/>
          <w:szCs w:val="24"/>
        </w:rPr>
      </w:pPr>
    </w:p>
    <w:p w14:paraId="7BB8FF11" w14:textId="544B177B" w:rsidR="002D4B12" w:rsidRPr="009A74E5" w:rsidRDefault="005231B4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PSESD </w:t>
      </w:r>
      <w:r w:rsidR="00407721" w:rsidRPr="009A74E5">
        <w:rPr>
          <w:rFonts w:ascii="Times New Roman" w:hAnsi="Times New Roman"/>
          <w:sz w:val="24"/>
          <w:szCs w:val="24"/>
        </w:rPr>
        <w:t xml:space="preserve">will retain records in compliance with the </w:t>
      </w:r>
      <w:r w:rsidR="00BE14CD" w:rsidRPr="009A74E5">
        <w:rPr>
          <w:rFonts w:ascii="Times New Roman" w:hAnsi="Times New Roman"/>
          <w:sz w:val="24"/>
          <w:szCs w:val="24"/>
        </w:rPr>
        <w:t xml:space="preserve">current, approved versions of the </w:t>
      </w:r>
      <w:r w:rsidR="00BE14CD" w:rsidRPr="009A74E5">
        <w:rPr>
          <w:rFonts w:ascii="Times New Roman" w:hAnsi="Times New Roman"/>
          <w:i/>
          <w:sz w:val="24"/>
          <w:szCs w:val="24"/>
        </w:rPr>
        <w:t xml:space="preserve">Local Government </w:t>
      </w:r>
      <w:r w:rsidR="00407721" w:rsidRPr="009A74E5">
        <w:rPr>
          <w:rFonts w:ascii="Times New Roman" w:hAnsi="Times New Roman"/>
          <w:i/>
          <w:sz w:val="24"/>
          <w:szCs w:val="24"/>
        </w:rPr>
        <w:t xml:space="preserve">General Records Retention Schedule </w:t>
      </w:r>
      <w:r w:rsidR="00BE14CD" w:rsidRPr="009A74E5">
        <w:rPr>
          <w:rFonts w:ascii="Times New Roman" w:hAnsi="Times New Roman"/>
          <w:i/>
          <w:sz w:val="24"/>
          <w:szCs w:val="24"/>
        </w:rPr>
        <w:t>(CORE)</w:t>
      </w:r>
      <w:r w:rsidR="00BE14CD" w:rsidRPr="009A74E5">
        <w:rPr>
          <w:rFonts w:ascii="Times New Roman" w:hAnsi="Times New Roman"/>
          <w:sz w:val="24"/>
          <w:szCs w:val="24"/>
        </w:rPr>
        <w:t xml:space="preserve"> and the </w:t>
      </w:r>
      <w:r w:rsidR="00407721" w:rsidRPr="009A74E5">
        <w:rPr>
          <w:rFonts w:ascii="Times New Roman" w:hAnsi="Times New Roman"/>
          <w:i/>
          <w:sz w:val="24"/>
          <w:szCs w:val="24"/>
        </w:rPr>
        <w:t xml:space="preserve">School Districts and Educational Service Districts </w:t>
      </w:r>
      <w:r w:rsidR="00BE14CD" w:rsidRPr="009A74E5">
        <w:rPr>
          <w:rFonts w:ascii="Times New Roman" w:hAnsi="Times New Roman"/>
          <w:i/>
          <w:sz w:val="24"/>
          <w:szCs w:val="24"/>
        </w:rPr>
        <w:t>Records Retention Schedule</w:t>
      </w:r>
      <w:r w:rsidR="00BE14CD" w:rsidRPr="009A74E5">
        <w:rPr>
          <w:rFonts w:ascii="Times New Roman" w:hAnsi="Times New Roman"/>
          <w:sz w:val="24"/>
          <w:szCs w:val="24"/>
        </w:rPr>
        <w:t>,</w:t>
      </w:r>
      <w:r w:rsidR="002D4B12" w:rsidRPr="009A74E5">
        <w:rPr>
          <w:rFonts w:ascii="Times New Roman" w:hAnsi="Times New Roman"/>
          <w:sz w:val="24"/>
          <w:szCs w:val="24"/>
        </w:rPr>
        <w:t xml:space="preserve"> </w:t>
      </w:r>
      <w:r w:rsidR="00BE14CD" w:rsidRPr="009A74E5">
        <w:rPr>
          <w:rFonts w:ascii="Times New Roman" w:hAnsi="Times New Roman"/>
          <w:sz w:val="24"/>
          <w:szCs w:val="24"/>
        </w:rPr>
        <w:t>both of which are published on the Secretary of State’s website at</w:t>
      </w:r>
      <w:r w:rsidR="002D4B12" w:rsidRPr="009A74E5"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="00BE14CD" w:rsidRPr="009A74E5">
          <w:rPr>
            <w:rStyle w:val="Hyperlink"/>
            <w:rFonts w:ascii="Times New Roman" w:hAnsi="Times New Roman"/>
            <w:sz w:val="24"/>
            <w:szCs w:val="24"/>
          </w:rPr>
          <w:t>www.sos.wa.gov/archives/recordsretentionschedules.aspx</w:t>
        </w:r>
      </w:hyperlink>
      <w:r w:rsidR="00BE14CD" w:rsidRPr="009A74E5">
        <w:rPr>
          <w:rFonts w:ascii="Times New Roman" w:hAnsi="Times New Roman"/>
          <w:sz w:val="24"/>
          <w:szCs w:val="24"/>
        </w:rPr>
        <w:t>.</w:t>
      </w:r>
    </w:p>
    <w:p w14:paraId="031E2D0F" w14:textId="77777777" w:rsidR="00B66FCF" w:rsidRPr="009A74E5" w:rsidRDefault="00B66FCF">
      <w:pPr>
        <w:pStyle w:val="NormalWeb"/>
        <w:rPr>
          <w:rFonts w:ascii="Times New Roman" w:hAnsi="Times New Roman"/>
          <w:sz w:val="24"/>
          <w:szCs w:val="24"/>
        </w:rPr>
      </w:pPr>
    </w:p>
    <w:p w14:paraId="37B351EC" w14:textId="79DFD40A" w:rsidR="007E01E0" w:rsidRPr="009A74E5" w:rsidRDefault="00D515D9">
      <w:pPr>
        <w:pStyle w:val="NormalWe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407721" w:rsidRPr="009A74E5">
        <w:rPr>
          <w:rFonts w:ascii="Times New Roman" w:hAnsi="Times New Roman"/>
          <w:sz w:val="24"/>
          <w:szCs w:val="24"/>
        </w:rPr>
        <w:t xml:space="preserve">tudent records </w:t>
      </w:r>
      <w:r>
        <w:rPr>
          <w:rFonts w:ascii="Times New Roman" w:hAnsi="Times New Roman"/>
          <w:sz w:val="24"/>
          <w:szCs w:val="24"/>
        </w:rPr>
        <w:t>are the property of the ESD but will be made</w:t>
      </w:r>
      <w:r w:rsidR="00407721" w:rsidRPr="009A74E5">
        <w:rPr>
          <w:rFonts w:ascii="Times New Roman" w:hAnsi="Times New Roman"/>
          <w:sz w:val="24"/>
          <w:szCs w:val="24"/>
        </w:rPr>
        <w:t xml:space="preserve"> available in an orderly and timely manner to students and parents. “Parent” includes the state Department of Social and Health Services when a minor student has been found dependent and placed in state custody. </w:t>
      </w:r>
      <w:r w:rsidR="002D4B12" w:rsidRPr="009A74E5">
        <w:rPr>
          <w:rFonts w:ascii="Times New Roman" w:hAnsi="Times New Roman"/>
          <w:sz w:val="24"/>
          <w:szCs w:val="24"/>
        </w:rPr>
        <w:t xml:space="preserve"> </w:t>
      </w:r>
      <w:r w:rsidR="00407721" w:rsidRPr="009A74E5">
        <w:rPr>
          <w:rFonts w:ascii="Times New Roman" w:hAnsi="Times New Roman"/>
          <w:sz w:val="24"/>
          <w:szCs w:val="24"/>
        </w:rPr>
        <w:t>A parent or adult student may challenge any information in a student record believed inaccurate, misleading or in violation of the privacy or other rights of the student.</w:t>
      </w:r>
    </w:p>
    <w:p w14:paraId="755A8A6C" w14:textId="77777777" w:rsidR="007E01E0" w:rsidRPr="009A74E5" w:rsidRDefault="007E01E0">
      <w:pPr>
        <w:pStyle w:val="NormalWeb"/>
        <w:rPr>
          <w:rFonts w:ascii="Times New Roman" w:hAnsi="Times New Roman"/>
          <w:sz w:val="24"/>
          <w:szCs w:val="24"/>
        </w:rPr>
      </w:pPr>
    </w:p>
    <w:p w14:paraId="2D7D5137" w14:textId="1A6B5834" w:rsidR="007E01E0" w:rsidRPr="009A74E5" w:rsidRDefault="00407721" w:rsidP="00B3317C">
      <w:pPr>
        <w:pStyle w:val="NormalWeb"/>
        <w:rPr>
          <w:rFonts w:ascii="Times New Roman" w:hAnsi="Times New Roman"/>
          <w:sz w:val="24"/>
          <w:szCs w:val="24"/>
        </w:rPr>
      </w:pPr>
      <w:r w:rsidRPr="009A74E5">
        <w:rPr>
          <w:rFonts w:ascii="Times New Roman" w:hAnsi="Times New Roman"/>
          <w:sz w:val="24"/>
          <w:szCs w:val="24"/>
        </w:rPr>
        <w:t xml:space="preserve">A high school student may grant authority to </w:t>
      </w:r>
      <w:r w:rsidR="005231B4">
        <w:rPr>
          <w:rFonts w:ascii="Times New Roman" w:hAnsi="Times New Roman"/>
          <w:sz w:val="24"/>
          <w:szCs w:val="24"/>
        </w:rPr>
        <w:t xml:space="preserve">PSESD </w:t>
      </w:r>
      <w:r w:rsidRPr="009A74E5">
        <w:rPr>
          <w:rFonts w:ascii="Times New Roman" w:hAnsi="Times New Roman"/>
          <w:sz w:val="24"/>
          <w:szCs w:val="24"/>
        </w:rPr>
        <w:t xml:space="preserve">which permits prospective employers to review the student’s transcript. </w:t>
      </w:r>
      <w:r w:rsidR="002D4B12" w:rsidRPr="009A74E5">
        <w:rPr>
          <w:rFonts w:ascii="Times New Roman" w:hAnsi="Times New Roman"/>
          <w:sz w:val="24"/>
          <w:szCs w:val="24"/>
        </w:rPr>
        <w:t xml:space="preserve"> </w:t>
      </w:r>
      <w:r w:rsidRPr="009A74E5">
        <w:rPr>
          <w:rFonts w:ascii="Times New Roman" w:hAnsi="Times New Roman"/>
          <w:sz w:val="24"/>
          <w:szCs w:val="24"/>
        </w:rPr>
        <w:t xml:space="preserve">Parental or adult student consent will be required before the </w:t>
      </w:r>
      <w:r w:rsidR="005231B4">
        <w:rPr>
          <w:rFonts w:ascii="Times New Roman" w:hAnsi="Times New Roman"/>
          <w:sz w:val="24"/>
          <w:szCs w:val="24"/>
        </w:rPr>
        <w:t>ESD</w:t>
      </w:r>
      <w:r w:rsidRPr="009A74E5">
        <w:rPr>
          <w:rFonts w:ascii="Times New Roman" w:hAnsi="Times New Roman"/>
          <w:sz w:val="24"/>
          <w:szCs w:val="24"/>
        </w:rPr>
        <w:t xml:space="preserve"> may release student records other than to a school agency or organization, except as otherwise provided by law.</w:t>
      </w:r>
      <w:r w:rsidR="00D515D9">
        <w:rPr>
          <w:rFonts w:ascii="Times New Roman" w:hAnsi="Times New Roman"/>
          <w:sz w:val="24"/>
          <w:szCs w:val="24"/>
        </w:rPr>
        <w:t xml:space="preserve"> Student records will be forwarded to other school agencies, including the district referring the student to the PSESD program, upon request. </w:t>
      </w:r>
    </w:p>
    <w:p w14:paraId="76AA622D" w14:textId="77777777" w:rsidR="007E01E0" w:rsidRPr="009A74E5" w:rsidRDefault="007E01E0" w:rsidP="00B3317C">
      <w:pPr>
        <w:pStyle w:val="NormalWeb"/>
        <w:rPr>
          <w:rFonts w:ascii="Times New Roman" w:hAnsi="Times New Roman"/>
          <w:sz w:val="24"/>
          <w:szCs w:val="24"/>
        </w:rPr>
      </w:pPr>
    </w:p>
    <w:p w14:paraId="731BD0F8" w14:textId="77777777" w:rsidR="002D4B12" w:rsidRPr="009A74E5" w:rsidRDefault="002D4B12" w:rsidP="00B3317C">
      <w:pPr>
        <w:pStyle w:val="NormalWeb"/>
        <w:rPr>
          <w:rFonts w:ascii="Times New Roman" w:hAnsi="Times New Roman"/>
          <w:sz w:val="24"/>
          <w:szCs w:val="24"/>
        </w:rPr>
      </w:pPr>
    </w:p>
    <w:p w14:paraId="0D2CBBB9" w14:textId="6DCE4E7E" w:rsidR="007E01E0" w:rsidRDefault="00452EC6" w:rsidP="00B3317C">
      <w:pPr>
        <w:pStyle w:val="NormalWe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Adopted: June 2013</w:t>
      </w:r>
    </w:p>
    <w:p w14:paraId="1EA62A91" w14:textId="7ED54253" w:rsidR="00452EC6" w:rsidRDefault="00452EC6" w:rsidP="00B3317C">
      <w:pPr>
        <w:pStyle w:val="NormalWe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Revised: </w:t>
      </w:r>
      <w:r w:rsidR="00CF1FB2">
        <w:rPr>
          <w:rFonts w:ascii="Times New Roman" w:eastAsia="Times New Roman" w:hAnsi="Times New Roman"/>
          <w:sz w:val="24"/>
          <w:szCs w:val="24"/>
        </w:rPr>
        <w:t xml:space="preserve">May </w:t>
      </w:r>
      <w:r w:rsidR="00B3317C">
        <w:rPr>
          <w:rFonts w:ascii="Times New Roman" w:eastAsia="Times New Roman" w:hAnsi="Times New Roman"/>
          <w:sz w:val="24"/>
          <w:szCs w:val="24"/>
        </w:rPr>
        <w:t>2019</w:t>
      </w:r>
    </w:p>
    <w:p w14:paraId="565E5513" w14:textId="6E448E33" w:rsidR="00395430" w:rsidRDefault="00395430" w:rsidP="00B3317C">
      <w:pPr>
        <w:pStyle w:val="NormalWe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Revised: </w:t>
      </w:r>
      <w:r w:rsidR="004D329F">
        <w:rPr>
          <w:rFonts w:ascii="Times New Roman" w:eastAsia="Times New Roman" w:hAnsi="Times New Roman"/>
          <w:sz w:val="24"/>
          <w:szCs w:val="24"/>
        </w:rPr>
        <w:t>January 2022</w:t>
      </w:r>
    </w:p>
    <w:p w14:paraId="2F01EC39" w14:textId="77D0148E" w:rsidR="00452EC6" w:rsidRDefault="00452EC6" w:rsidP="00B3317C">
      <w:pPr>
        <w:pStyle w:val="NormalWeb"/>
        <w:rPr>
          <w:rFonts w:ascii="Times New Roman" w:eastAsia="Times New Roman" w:hAnsi="Times New Roman"/>
          <w:sz w:val="24"/>
          <w:szCs w:val="24"/>
        </w:rPr>
      </w:pPr>
    </w:p>
    <w:p w14:paraId="04B1813A" w14:textId="43FFF98B" w:rsidR="00452EC6" w:rsidRDefault="00452EC6" w:rsidP="00B3317C">
      <w:pPr>
        <w:pStyle w:val="NormalWeb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Relevant Board Governance Policy:  EL</w:t>
      </w:r>
      <w:r w:rsidR="00957A5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="00957A5D">
        <w:rPr>
          <w:rFonts w:ascii="Times New Roman" w:eastAsia="Times New Roman" w:hAnsi="Times New Roman"/>
          <w:sz w:val="24"/>
          <w:szCs w:val="24"/>
        </w:rPr>
        <w:t>Transformational Relationships</w:t>
      </w:r>
    </w:p>
    <w:p w14:paraId="2F54FD9D" w14:textId="77777777" w:rsidR="00452EC6" w:rsidRPr="009A74E5" w:rsidRDefault="00452EC6" w:rsidP="00B3317C">
      <w:pPr>
        <w:pStyle w:val="NormalWeb"/>
        <w:rPr>
          <w:rFonts w:ascii="Times New Roman" w:eastAsia="Times New Roman" w:hAnsi="Times New Roman"/>
          <w:sz w:val="24"/>
          <w:szCs w:val="24"/>
        </w:rPr>
      </w:pPr>
    </w:p>
    <w:p w14:paraId="46830F33" w14:textId="23253534" w:rsidR="009A74E5" w:rsidRDefault="009A74E5" w:rsidP="00B3317C">
      <w:pPr>
        <w:tabs>
          <w:tab w:val="left" w:pos="2045"/>
        </w:tabs>
        <w:rPr>
          <w:rFonts w:ascii="Times New Roman" w:hAnsi="Times New Roman"/>
          <w:sz w:val="24"/>
          <w:szCs w:val="24"/>
        </w:rPr>
      </w:pPr>
      <w:r w:rsidRPr="009A74E5">
        <w:rPr>
          <w:rFonts w:ascii="Times New Roman" w:hAnsi="Times New Roman"/>
          <w:sz w:val="24"/>
          <w:szCs w:val="24"/>
        </w:rPr>
        <w:t xml:space="preserve">Cross References: </w:t>
      </w:r>
      <w:r w:rsidRPr="009A74E5">
        <w:rPr>
          <w:rFonts w:ascii="Times New Roman" w:hAnsi="Times New Roman"/>
          <w:sz w:val="24"/>
          <w:szCs w:val="24"/>
        </w:rPr>
        <w:tab/>
      </w:r>
      <w:r w:rsidR="00452EC6">
        <w:rPr>
          <w:rFonts w:ascii="Times New Roman" w:hAnsi="Times New Roman"/>
          <w:sz w:val="24"/>
          <w:szCs w:val="24"/>
        </w:rPr>
        <w:t xml:space="preserve">Operating Policy No. </w:t>
      </w:r>
      <w:r w:rsidRPr="009A74E5">
        <w:rPr>
          <w:rFonts w:ascii="Times New Roman" w:hAnsi="Times New Roman"/>
          <w:sz w:val="24"/>
          <w:szCs w:val="24"/>
        </w:rPr>
        <w:t>4040 Public Access to District Records</w:t>
      </w:r>
    </w:p>
    <w:p w14:paraId="6576CE46" w14:textId="5EAF486E" w:rsidR="00B1364B" w:rsidRPr="009A74E5" w:rsidRDefault="00B1364B" w:rsidP="00B3317C">
      <w:pPr>
        <w:tabs>
          <w:tab w:val="left" w:pos="20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Operating Policy No. 3143 Notification of Juvenile Offenders</w:t>
      </w:r>
    </w:p>
    <w:p w14:paraId="3EDBC671" w14:textId="77777777" w:rsidR="007E01E0" w:rsidRPr="009A74E5" w:rsidRDefault="007E01E0" w:rsidP="00B3317C">
      <w:pPr>
        <w:rPr>
          <w:rFonts w:ascii="Times New Roman" w:eastAsia="Times New Roman" w:hAnsi="Times New Roman"/>
          <w:sz w:val="24"/>
          <w:szCs w:val="24"/>
        </w:rPr>
      </w:pPr>
    </w:p>
    <w:p w14:paraId="1978B0FA" w14:textId="77777777" w:rsidR="00D237BE" w:rsidRPr="00643BFA" w:rsidRDefault="00D237BE" w:rsidP="00BA539A">
      <w:pPr>
        <w:tabs>
          <w:tab w:val="left" w:pos="3090"/>
        </w:tabs>
        <w:ind w:left="2160" w:hanging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Legal References: </w:t>
      </w:r>
      <w:r w:rsidRPr="00643BFA">
        <w:rPr>
          <w:rFonts w:ascii="Times New Roman" w:hAnsi="Times New Roman"/>
          <w:sz w:val="24"/>
          <w:szCs w:val="24"/>
        </w:rPr>
        <w:tab/>
        <w:t xml:space="preserve">42 U.S.C. 11431 et seq. McKinney-Vento Homeless Assistance Act </w:t>
      </w:r>
    </w:p>
    <w:p w14:paraId="462A1EA4" w14:textId="1186CC03" w:rsidR="00D237BE" w:rsidRPr="00643BFA" w:rsidRDefault="00BA539A" w:rsidP="00BA539A">
      <w:pPr>
        <w:tabs>
          <w:tab w:val="left" w:pos="2160"/>
        </w:tabs>
        <w:ind w:left="2160" w:hanging="1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37BE" w:rsidRPr="00643BFA">
        <w:rPr>
          <w:rFonts w:ascii="Times New Roman" w:hAnsi="Times New Roman"/>
          <w:sz w:val="24"/>
          <w:szCs w:val="24"/>
        </w:rPr>
        <w:t xml:space="preserve">20 U.S.C. § 1232g; 34 CFR, Part 99 Family Educational Rights and Privacy Act </w:t>
      </w:r>
    </w:p>
    <w:p w14:paraId="58E65FC7" w14:textId="2C730898" w:rsidR="00D237BE" w:rsidRPr="00643BFA" w:rsidRDefault="00BA539A" w:rsidP="00BA539A">
      <w:pPr>
        <w:tabs>
          <w:tab w:val="left" w:pos="2160"/>
        </w:tabs>
        <w:ind w:left="2160" w:hanging="16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237BE" w:rsidRPr="00643BFA">
        <w:rPr>
          <w:rFonts w:ascii="Times New Roman" w:hAnsi="Times New Roman"/>
          <w:sz w:val="24"/>
          <w:szCs w:val="24"/>
        </w:rPr>
        <w:t xml:space="preserve">RCW 28A.150.510 Transmittal of education records to department of children, youth, and families—Disclosure of educational records—Data-sharing agreements—Comprehensive needs requirement document—Report </w:t>
      </w:r>
    </w:p>
    <w:p w14:paraId="18F54C35" w14:textId="77777777" w:rsidR="00D237BE" w:rsidRPr="00643BFA" w:rsidRDefault="00D237BE" w:rsidP="00BA539A">
      <w:pPr>
        <w:tabs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>RCW 28A.195.070 Official transcript withholding – Transmittal of information</w:t>
      </w:r>
    </w:p>
    <w:p w14:paraId="15794AD9" w14:textId="77777777" w:rsidR="00D237BE" w:rsidRPr="00643BFA" w:rsidRDefault="00D237BE" w:rsidP="00BA539A">
      <w:pPr>
        <w:tabs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28A.225.151 </w:t>
      </w:r>
      <w:r w:rsidRPr="00643BFA">
        <w:rPr>
          <w:rStyle w:val="Strong"/>
          <w:rFonts w:ascii="Times New Roman" w:hAnsi="Times New Roman"/>
          <w:sz w:val="24"/>
          <w:szCs w:val="24"/>
        </w:rPr>
        <w:t>Student-level truancy data--Reports--Data protocols and guidance for school districts</w:t>
      </w:r>
      <w:r w:rsidRPr="00643BFA">
        <w:rPr>
          <w:rFonts w:ascii="Times New Roman" w:hAnsi="Times New Roman"/>
          <w:sz w:val="24"/>
          <w:szCs w:val="24"/>
        </w:rPr>
        <w:t xml:space="preserve"> </w:t>
      </w:r>
    </w:p>
    <w:p w14:paraId="69392625" w14:textId="77777777" w:rsidR="00D237BE" w:rsidRPr="00643BFA" w:rsidRDefault="00D237BE" w:rsidP="00BA539A">
      <w:pPr>
        <w:tabs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28A.225.330 Enrolling students from other districts — Requests for information and permanent records — Withheld transcripts — Immunity from liability — Rules </w:t>
      </w:r>
    </w:p>
    <w:p w14:paraId="507945F0" w14:textId="77777777" w:rsidR="00D237BE" w:rsidRPr="00643BFA" w:rsidRDefault="00D237BE" w:rsidP="00BA539A">
      <w:pPr>
        <w:tabs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28A.230.120 High school diplomas — Issuance — Option to receive final transcripts —Notice </w:t>
      </w:r>
    </w:p>
    <w:p w14:paraId="577CE2A0" w14:textId="77777777" w:rsidR="00D237BE" w:rsidRPr="00643BFA" w:rsidRDefault="00D237BE" w:rsidP="00BA539A">
      <w:pPr>
        <w:tabs>
          <w:tab w:val="left" w:pos="216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28A.230.180 </w:t>
      </w:r>
      <w:r w:rsidRPr="00643BFA">
        <w:rPr>
          <w:rStyle w:val="Strong"/>
          <w:rFonts w:ascii="Times New Roman" w:hAnsi="Times New Roman"/>
          <w:sz w:val="24"/>
          <w:szCs w:val="24"/>
        </w:rPr>
        <w:t>Access to campus and student information directories by official recruiting representatives--Informing students of educational and career opportunities</w:t>
      </w:r>
    </w:p>
    <w:p w14:paraId="6D0EF72E" w14:textId="48B0091B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28A.600.475 Exchange of information with law enforcement and juvenile court officials – Notification of parents and students </w:t>
      </w:r>
    </w:p>
    <w:p w14:paraId="722D7E7E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28A.605.030 Student education records – Parental review—release of records—Procedure. </w:t>
      </w:r>
    </w:p>
    <w:p w14:paraId="565A9F6F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RCW 28A.635.060 Defacing or injuring school property — Liability of pupil, parent or guardian — Withholding grades, diploma, or transcripts — Suspension and restitution — Voluntary work program as alternative — Rights protected </w:t>
      </w:r>
    </w:p>
    <w:p w14:paraId="6DA3424F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>RCW 40.24.030 Address Confidentiality Program — Application — Certification — Form — Vehicle and vessel information</w:t>
      </w:r>
    </w:p>
    <w:p w14:paraId="2B33BA80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Chapter 246-105 WAC Immunization of child care and school children against certain vaccine-preventable diseases </w:t>
      </w:r>
    </w:p>
    <w:p w14:paraId="7A868641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Chapter 392-172A WAC Rules for the provision of special education </w:t>
      </w:r>
    </w:p>
    <w:p w14:paraId="15D96FF1" w14:textId="245A227C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Chapter 392-182 WAC Student Health Records </w:t>
      </w:r>
    </w:p>
    <w:p w14:paraId="51A81BA2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Chapter 392-415 WAC Secondary Education- standardized high school transcript </w:t>
      </w:r>
    </w:p>
    <w:p w14:paraId="393900B3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WAC 181-87-093 Failure to assure the transfer of student record information or student records </w:t>
      </w:r>
    </w:p>
    <w:p w14:paraId="5ADCAD9D" w14:textId="0B70DBE3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WAC 392-121-182 Alternative learning experience requirements </w:t>
      </w:r>
    </w:p>
    <w:p w14:paraId="5EFD5107" w14:textId="77777777" w:rsidR="00D237BE" w:rsidRPr="00643BFA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 xml:space="preserve">WAC 392-122-228 Alternative learning experiences for juvenile students incarcerated in adult jail facilities </w:t>
      </w:r>
    </w:p>
    <w:p w14:paraId="371A5016" w14:textId="77777777" w:rsidR="00D237BE" w:rsidRDefault="00D237BE" w:rsidP="00BA539A">
      <w:pPr>
        <w:tabs>
          <w:tab w:val="left" w:pos="1440"/>
        </w:tabs>
        <w:ind w:left="2160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sz w:val="24"/>
          <w:szCs w:val="24"/>
        </w:rPr>
        <w:t>WAC 392-500-025 Pupil tests and records — Pupil personnel records — School district policy in writing</w:t>
      </w:r>
    </w:p>
    <w:p w14:paraId="7E017880" w14:textId="77777777" w:rsidR="00D237BE" w:rsidRPr="009A74E5" w:rsidRDefault="00D237BE" w:rsidP="00BA539A">
      <w:pPr>
        <w:spacing w:after="240"/>
        <w:ind w:hanging="1650"/>
        <w:rPr>
          <w:rFonts w:ascii="Times New Roman" w:eastAsia="Times New Roman" w:hAnsi="Times New Roman"/>
          <w:sz w:val="24"/>
          <w:szCs w:val="24"/>
        </w:rPr>
      </w:pPr>
    </w:p>
    <w:sectPr w:rsidR="00D237BE" w:rsidRPr="009A7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21"/>
    <w:rsid w:val="001F13C7"/>
    <w:rsid w:val="002C268A"/>
    <w:rsid w:val="002D4B12"/>
    <w:rsid w:val="00332926"/>
    <w:rsid w:val="00332A9B"/>
    <w:rsid w:val="00340722"/>
    <w:rsid w:val="00395430"/>
    <w:rsid w:val="00407721"/>
    <w:rsid w:val="00426FB6"/>
    <w:rsid w:val="0042751D"/>
    <w:rsid w:val="00452EC6"/>
    <w:rsid w:val="0045525D"/>
    <w:rsid w:val="004756D7"/>
    <w:rsid w:val="004D329F"/>
    <w:rsid w:val="005231B4"/>
    <w:rsid w:val="00547B3C"/>
    <w:rsid w:val="005D2CA9"/>
    <w:rsid w:val="00610915"/>
    <w:rsid w:val="00615B6F"/>
    <w:rsid w:val="006949F4"/>
    <w:rsid w:val="006A6D8A"/>
    <w:rsid w:val="00784E8D"/>
    <w:rsid w:val="007E01E0"/>
    <w:rsid w:val="007F6176"/>
    <w:rsid w:val="008E2FDD"/>
    <w:rsid w:val="00933B89"/>
    <w:rsid w:val="00942138"/>
    <w:rsid w:val="00957A5D"/>
    <w:rsid w:val="009A74E5"/>
    <w:rsid w:val="00B1364B"/>
    <w:rsid w:val="00B3317C"/>
    <w:rsid w:val="00B66FCF"/>
    <w:rsid w:val="00B70721"/>
    <w:rsid w:val="00BA539A"/>
    <w:rsid w:val="00BB530E"/>
    <w:rsid w:val="00BE14CD"/>
    <w:rsid w:val="00C47A26"/>
    <w:rsid w:val="00CF1FB2"/>
    <w:rsid w:val="00D07F95"/>
    <w:rsid w:val="00D16175"/>
    <w:rsid w:val="00D237BE"/>
    <w:rsid w:val="00D4235A"/>
    <w:rsid w:val="00D515D9"/>
    <w:rsid w:val="00DB18CA"/>
    <w:rsid w:val="00E20CC7"/>
    <w:rsid w:val="00E564FF"/>
    <w:rsid w:val="00E97EB5"/>
    <w:rsid w:val="00F41090"/>
    <w:rsid w:val="00F577CC"/>
    <w:rsid w:val="00F72711"/>
    <w:rsid w:val="00F93DB7"/>
    <w:rsid w:val="00FD74F9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1A9B0"/>
  <w15:docId w15:val="{4E5AC943-9A70-4C70-A445-1A1D82A7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8A"/>
    <w:rPr>
      <w:rFonts w:ascii="Tahoma" w:eastAsia="Verdan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52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C6"/>
    <w:rPr>
      <w:rFonts w:ascii="Verdana" w:eastAsia="Verdana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EC6"/>
    <w:rPr>
      <w:rFonts w:ascii="Verdana" w:eastAsia="Verdana" w:hAnsi="Verdana"/>
      <w:b/>
      <w:bCs/>
    </w:rPr>
  </w:style>
  <w:style w:type="character" w:styleId="Strong">
    <w:name w:val="Strong"/>
    <w:basedOn w:val="DefaultParagraphFont"/>
    <w:uiPriority w:val="22"/>
    <w:qFormat/>
    <w:rsid w:val="00D23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s.wa.gov/archives/recordsretentionschedul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Maynard, Heidi</dc:creator>
  <cp:lastModifiedBy>Debora Boeck</cp:lastModifiedBy>
  <cp:revision>3</cp:revision>
  <dcterms:created xsi:type="dcterms:W3CDTF">2021-07-13T22:06:00Z</dcterms:created>
  <dcterms:modified xsi:type="dcterms:W3CDTF">2022-01-21T17:14:00Z</dcterms:modified>
</cp:coreProperties>
</file>