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22E4E" w14:textId="77777777" w:rsidR="002F67A1" w:rsidRPr="00905205" w:rsidRDefault="002F67A1" w:rsidP="002F67A1">
      <w:pPr>
        <w:pStyle w:val="AdoptionDate"/>
        <w:suppressAutoHyphens/>
        <w:jc w:val="right"/>
        <w:rPr>
          <w:rFonts w:ascii="Times New Roman" w:hAnsi="Times New Roman"/>
          <w:sz w:val="24"/>
          <w:szCs w:val="24"/>
        </w:rPr>
      </w:pPr>
      <w:r w:rsidRPr="00905205">
        <w:rPr>
          <w:rFonts w:ascii="Times New Roman" w:hAnsi="Times New Roman"/>
          <w:sz w:val="24"/>
          <w:szCs w:val="24"/>
        </w:rPr>
        <w:t>Operating Procedure No. 5401P</w:t>
      </w:r>
    </w:p>
    <w:p w14:paraId="35D743D9" w14:textId="77777777" w:rsidR="002F67A1" w:rsidRPr="00905205" w:rsidRDefault="002F67A1" w:rsidP="002F67A1">
      <w:pPr>
        <w:pStyle w:val="AdoptionDate"/>
        <w:suppressAutoHyphens/>
        <w:jc w:val="right"/>
        <w:rPr>
          <w:rFonts w:ascii="Times New Roman" w:hAnsi="Times New Roman"/>
          <w:sz w:val="24"/>
          <w:szCs w:val="24"/>
        </w:rPr>
      </w:pPr>
      <w:r w:rsidRPr="00905205">
        <w:rPr>
          <w:rFonts w:ascii="Times New Roman" w:hAnsi="Times New Roman"/>
          <w:sz w:val="24"/>
          <w:szCs w:val="24"/>
        </w:rPr>
        <w:t>Human Resources</w:t>
      </w:r>
    </w:p>
    <w:p w14:paraId="1E52A9AF" w14:textId="77777777" w:rsidR="002F67A1" w:rsidRPr="00905205" w:rsidRDefault="002F67A1" w:rsidP="002F67A1">
      <w:pPr>
        <w:pStyle w:val="AdoptionDate"/>
        <w:suppressAutoHyphens/>
        <w:jc w:val="right"/>
        <w:rPr>
          <w:rFonts w:ascii="Times New Roman" w:hAnsi="Times New Roman"/>
          <w:sz w:val="24"/>
          <w:szCs w:val="24"/>
        </w:rPr>
      </w:pPr>
    </w:p>
    <w:p w14:paraId="64446DD9" w14:textId="170CCDFB" w:rsidR="002F67A1" w:rsidRPr="00905205" w:rsidRDefault="002F67A1" w:rsidP="002F67A1">
      <w:pPr>
        <w:pStyle w:val="AdoptionDate"/>
        <w:suppressAutoHyphens/>
        <w:jc w:val="center"/>
        <w:rPr>
          <w:rFonts w:ascii="Times New Roman" w:hAnsi="Times New Roman"/>
          <w:sz w:val="24"/>
          <w:szCs w:val="24"/>
        </w:rPr>
      </w:pPr>
      <w:r w:rsidRPr="00905205">
        <w:rPr>
          <w:rFonts w:ascii="Times New Roman" w:hAnsi="Times New Roman"/>
          <w:sz w:val="24"/>
          <w:szCs w:val="24"/>
        </w:rPr>
        <w:t>SICK LEAVE</w:t>
      </w:r>
      <w:r w:rsidR="00E31273" w:rsidRPr="00905205">
        <w:rPr>
          <w:rFonts w:ascii="Times New Roman" w:hAnsi="Times New Roman"/>
          <w:sz w:val="24"/>
          <w:szCs w:val="24"/>
        </w:rPr>
        <w:t xml:space="preserve"> PROCEDURE</w:t>
      </w:r>
    </w:p>
    <w:p w14:paraId="3036FE6A" w14:textId="77777777" w:rsidR="002F67A1" w:rsidRPr="00905205" w:rsidRDefault="002F67A1" w:rsidP="002F67A1">
      <w:pPr>
        <w:pStyle w:val="AdoptionDate"/>
        <w:suppressAutoHyphens/>
        <w:rPr>
          <w:rFonts w:ascii="Times New Roman" w:hAnsi="Times New Roman"/>
          <w:sz w:val="24"/>
          <w:szCs w:val="24"/>
        </w:rPr>
      </w:pPr>
    </w:p>
    <w:p w14:paraId="6D539006" w14:textId="77777777" w:rsidR="0010028E" w:rsidRPr="00905205" w:rsidRDefault="00AC5BA6" w:rsidP="0010028E">
      <w:pPr>
        <w:pStyle w:val="NormalWeb"/>
        <w:spacing w:before="0" w:beforeAutospacing="0" w:after="0" w:afterAutospacing="0" w:line="240" w:lineRule="auto"/>
        <w:rPr>
          <w:rFonts w:ascii="Times New Roman" w:hAnsi="Times New Roman"/>
          <w:color w:val="auto"/>
          <w:sz w:val="24"/>
          <w:szCs w:val="24"/>
        </w:rPr>
      </w:pPr>
      <w:r w:rsidRPr="00905205">
        <w:rPr>
          <w:rFonts w:ascii="Times New Roman" w:hAnsi="Times New Roman"/>
          <w:color w:val="auto"/>
          <w:sz w:val="24"/>
          <w:szCs w:val="24"/>
        </w:rPr>
        <w:t xml:space="preserve">Employees may use </w:t>
      </w:r>
      <w:r w:rsidR="00C846FF" w:rsidRPr="00905205">
        <w:rPr>
          <w:rFonts w:ascii="Times New Roman" w:hAnsi="Times New Roman"/>
          <w:color w:val="auto"/>
          <w:sz w:val="24"/>
          <w:szCs w:val="24"/>
        </w:rPr>
        <w:t xml:space="preserve">accrued </w:t>
      </w:r>
      <w:r w:rsidRPr="00905205">
        <w:rPr>
          <w:rFonts w:ascii="Times New Roman" w:hAnsi="Times New Roman"/>
          <w:color w:val="auto"/>
          <w:sz w:val="24"/>
          <w:szCs w:val="24"/>
        </w:rPr>
        <w:t xml:space="preserve">sick leave for a qualified reason. </w:t>
      </w:r>
    </w:p>
    <w:p w14:paraId="00C5B258" w14:textId="6442AF7F" w:rsidR="006C6A3B" w:rsidRPr="00905205" w:rsidRDefault="006C6A3B" w:rsidP="0010028E">
      <w:pPr>
        <w:pStyle w:val="NormalWeb"/>
        <w:numPr>
          <w:ilvl w:val="0"/>
          <w:numId w:val="12"/>
        </w:numPr>
        <w:spacing w:before="0" w:beforeAutospacing="0" w:after="0" w:afterAutospacing="0" w:line="240" w:lineRule="auto"/>
        <w:rPr>
          <w:rFonts w:ascii="Times New Roman" w:hAnsi="Times New Roman"/>
          <w:color w:val="auto"/>
          <w:sz w:val="24"/>
          <w:szCs w:val="24"/>
        </w:rPr>
      </w:pPr>
      <w:r w:rsidRPr="00905205">
        <w:rPr>
          <w:rFonts w:ascii="Times New Roman" w:hAnsi="Times New Roman"/>
          <w:color w:val="auto"/>
          <w:sz w:val="24"/>
          <w:szCs w:val="24"/>
        </w:rPr>
        <w:t>To care for their own health or the health of eligible family members: spouse/domestic-partner or child (under the age of eighteen years of age or older than eighteen if incapable of self-care because of a mental or physical disability);</w:t>
      </w:r>
    </w:p>
    <w:p w14:paraId="3B577A90" w14:textId="77777777" w:rsidR="006C6A3B" w:rsidRPr="00905205" w:rsidRDefault="006C6A3B" w:rsidP="006C6A3B">
      <w:pPr>
        <w:pStyle w:val="NormalWeb"/>
        <w:numPr>
          <w:ilvl w:val="0"/>
          <w:numId w:val="12"/>
        </w:numPr>
        <w:spacing w:before="0" w:beforeAutospacing="0" w:after="0" w:afterAutospacing="0" w:line="240" w:lineRule="auto"/>
        <w:rPr>
          <w:rFonts w:ascii="Times New Roman" w:hAnsi="Times New Roman"/>
          <w:color w:val="auto"/>
          <w:sz w:val="24"/>
          <w:szCs w:val="24"/>
        </w:rPr>
      </w:pPr>
      <w:r w:rsidRPr="00905205">
        <w:rPr>
          <w:rFonts w:ascii="Times New Roman" w:hAnsi="Times New Roman"/>
          <w:color w:val="auto"/>
          <w:sz w:val="24"/>
          <w:szCs w:val="24"/>
        </w:rPr>
        <w:t>A medical or dental appointment which can be scheduled only during normal working hours;</w:t>
      </w:r>
    </w:p>
    <w:p w14:paraId="2605C0AE" w14:textId="77777777" w:rsidR="006C6A3B" w:rsidRPr="00905205" w:rsidRDefault="006C6A3B" w:rsidP="006C6A3B">
      <w:pPr>
        <w:pStyle w:val="NormalWeb"/>
        <w:numPr>
          <w:ilvl w:val="0"/>
          <w:numId w:val="12"/>
        </w:numPr>
        <w:spacing w:before="0" w:beforeAutospacing="0" w:after="0" w:afterAutospacing="0" w:line="240" w:lineRule="auto"/>
        <w:rPr>
          <w:rFonts w:ascii="Times New Roman" w:hAnsi="Times New Roman"/>
          <w:color w:val="auto"/>
          <w:sz w:val="24"/>
          <w:szCs w:val="24"/>
        </w:rPr>
      </w:pPr>
      <w:r w:rsidRPr="00905205">
        <w:rPr>
          <w:rFonts w:ascii="Times New Roman" w:hAnsi="Times New Roman"/>
          <w:color w:val="auto"/>
          <w:sz w:val="24"/>
          <w:szCs w:val="24"/>
        </w:rPr>
        <w:t>For the period preceding and/or following the birth of the employee’s child;</w:t>
      </w:r>
    </w:p>
    <w:p w14:paraId="45BD9466" w14:textId="77777777" w:rsidR="006C6A3B" w:rsidRPr="00905205" w:rsidRDefault="006C6A3B" w:rsidP="006C6A3B">
      <w:pPr>
        <w:pStyle w:val="NormalWeb"/>
        <w:numPr>
          <w:ilvl w:val="0"/>
          <w:numId w:val="12"/>
        </w:numPr>
        <w:spacing w:before="0" w:beforeAutospacing="0" w:after="0" w:afterAutospacing="0" w:line="240" w:lineRule="auto"/>
        <w:rPr>
          <w:rFonts w:ascii="Times New Roman" w:hAnsi="Times New Roman"/>
          <w:color w:val="auto"/>
          <w:sz w:val="24"/>
          <w:szCs w:val="24"/>
        </w:rPr>
      </w:pPr>
      <w:r w:rsidRPr="00905205">
        <w:rPr>
          <w:rFonts w:ascii="Times New Roman" w:hAnsi="Times New Roman"/>
          <w:color w:val="auto"/>
          <w:sz w:val="24"/>
          <w:szCs w:val="24"/>
        </w:rPr>
        <w:t>To care for a parent/parent-in-law, or grandparent/grandparent-in-law of the employee;</w:t>
      </w:r>
    </w:p>
    <w:p w14:paraId="14F2E7F2" w14:textId="77777777" w:rsidR="006C6A3B" w:rsidRPr="00905205" w:rsidRDefault="006C6A3B" w:rsidP="006C6A3B">
      <w:pPr>
        <w:pStyle w:val="NormalWeb"/>
        <w:numPr>
          <w:ilvl w:val="0"/>
          <w:numId w:val="12"/>
        </w:numPr>
        <w:spacing w:before="0" w:beforeAutospacing="0" w:after="0" w:afterAutospacing="0" w:line="240" w:lineRule="auto"/>
        <w:rPr>
          <w:rFonts w:ascii="Times New Roman" w:hAnsi="Times New Roman"/>
          <w:color w:val="auto"/>
          <w:sz w:val="24"/>
          <w:szCs w:val="24"/>
        </w:rPr>
      </w:pPr>
      <w:r w:rsidRPr="00905205">
        <w:rPr>
          <w:rFonts w:ascii="Times New Roman" w:hAnsi="Times New Roman"/>
          <w:color w:val="auto"/>
          <w:sz w:val="24"/>
          <w:szCs w:val="24"/>
        </w:rPr>
        <w:t>An emergency condition;</w:t>
      </w:r>
    </w:p>
    <w:p w14:paraId="45B8EF0D" w14:textId="77777777" w:rsidR="006C6A3B" w:rsidRPr="00905205" w:rsidRDefault="006C6A3B" w:rsidP="006C6A3B">
      <w:pPr>
        <w:pStyle w:val="NormalWeb"/>
        <w:numPr>
          <w:ilvl w:val="0"/>
          <w:numId w:val="12"/>
        </w:numPr>
        <w:spacing w:before="0" w:beforeAutospacing="0" w:after="0" w:afterAutospacing="0" w:line="240" w:lineRule="auto"/>
        <w:rPr>
          <w:rFonts w:ascii="Times New Roman" w:hAnsi="Times New Roman"/>
          <w:color w:val="auto"/>
          <w:sz w:val="24"/>
          <w:szCs w:val="24"/>
        </w:rPr>
      </w:pPr>
      <w:r w:rsidRPr="00905205">
        <w:rPr>
          <w:rFonts w:ascii="Times New Roman" w:hAnsi="Times New Roman"/>
          <w:color w:val="auto"/>
          <w:sz w:val="24"/>
          <w:szCs w:val="24"/>
        </w:rPr>
        <w:t>When the employee’s workplace or child’s school or place of care has been closed by a public official for any health-related reason;</w:t>
      </w:r>
    </w:p>
    <w:p w14:paraId="6350C39D" w14:textId="7A3CE026" w:rsidR="006C6A3B" w:rsidRPr="00905205" w:rsidRDefault="006C6A3B" w:rsidP="006C6A3B">
      <w:pPr>
        <w:pStyle w:val="NormalWeb"/>
        <w:numPr>
          <w:ilvl w:val="0"/>
          <w:numId w:val="12"/>
        </w:numPr>
        <w:spacing w:before="0" w:beforeAutospacing="0" w:after="0" w:afterAutospacing="0" w:line="240" w:lineRule="auto"/>
        <w:rPr>
          <w:rFonts w:ascii="Times New Roman" w:hAnsi="Times New Roman"/>
          <w:color w:val="auto"/>
          <w:sz w:val="24"/>
          <w:szCs w:val="24"/>
        </w:rPr>
      </w:pPr>
      <w:r w:rsidRPr="00905205">
        <w:rPr>
          <w:rFonts w:ascii="Times New Roman" w:hAnsi="Times New Roman"/>
          <w:color w:val="auto"/>
          <w:sz w:val="24"/>
          <w:szCs w:val="24"/>
        </w:rPr>
        <w:t>When the employee needs to be absent for reasons under the Domestic Violence Leave Act.</w:t>
      </w:r>
    </w:p>
    <w:p w14:paraId="0C5AC08C" w14:textId="2E098BB3" w:rsidR="00AC5BA6" w:rsidRPr="00905205" w:rsidRDefault="002F67A1" w:rsidP="0085429F">
      <w:pPr>
        <w:pStyle w:val="NormalWeb"/>
        <w:spacing w:before="0" w:beforeAutospacing="0" w:after="0" w:afterAutospacing="0" w:line="240" w:lineRule="auto"/>
        <w:rPr>
          <w:rFonts w:ascii="Times New Roman" w:hAnsi="Times New Roman"/>
          <w:color w:val="auto"/>
          <w:sz w:val="24"/>
          <w:szCs w:val="24"/>
        </w:rPr>
      </w:pPr>
      <w:r w:rsidRPr="00905205">
        <w:rPr>
          <w:rFonts w:ascii="Times New Roman" w:hAnsi="Times New Roman"/>
          <w:color w:val="auto"/>
          <w:sz w:val="24"/>
          <w:szCs w:val="24"/>
        </w:rPr>
        <w:t>.</w:t>
      </w:r>
    </w:p>
    <w:p w14:paraId="083ACE9E" w14:textId="011686F6" w:rsidR="00D506D2" w:rsidRPr="00905205" w:rsidRDefault="0056756E" w:rsidP="0056756E">
      <w:pPr>
        <w:pStyle w:val="BodyText"/>
        <w:suppressAutoHyphens/>
        <w:spacing w:after="0"/>
        <w:rPr>
          <w:color w:val="auto"/>
          <w:szCs w:val="24"/>
        </w:rPr>
      </w:pPr>
      <w:r w:rsidRPr="00905205">
        <w:rPr>
          <w:b/>
          <w:color w:val="auto"/>
          <w:szCs w:val="24"/>
        </w:rPr>
        <w:t>Conversion of Sick Leave Upon Retirement</w:t>
      </w:r>
      <w:r w:rsidR="00B23181">
        <w:rPr>
          <w:b/>
          <w:color w:val="auto"/>
          <w:szCs w:val="24"/>
        </w:rPr>
        <w:t xml:space="preserve"> or</w:t>
      </w:r>
      <w:r w:rsidRPr="00905205">
        <w:rPr>
          <w:b/>
          <w:color w:val="auto"/>
          <w:szCs w:val="24"/>
        </w:rPr>
        <w:t xml:space="preserve"> Death</w:t>
      </w:r>
      <w:r w:rsidRPr="00905205">
        <w:rPr>
          <w:b/>
          <w:color w:val="auto"/>
          <w:szCs w:val="24"/>
        </w:rPr>
        <w:br/>
      </w:r>
      <w:r w:rsidR="000079D6" w:rsidRPr="00905205">
        <w:rPr>
          <w:color w:val="auto"/>
          <w:szCs w:val="24"/>
        </w:rPr>
        <w:t>S</w:t>
      </w:r>
      <w:r w:rsidRPr="00905205">
        <w:rPr>
          <w:color w:val="auto"/>
          <w:szCs w:val="24"/>
        </w:rPr>
        <w:t xml:space="preserve">taff may </w:t>
      </w:r>
      <w:r w:rsidRPr="00905205">
        <w:rPr>
          <w:color w:val="000000"/>
        </w:rPr>
        <w:t xml:space="preserve">cash-out all accrued sick leave at the time of an eligible separation from employment </w:t>
      </w:r>
      <w:r w:rsidR="000079D6" w:rsidRPr="00905205">
        <w:rPr>
          <w:color w:val="000000"/>
        </w:rPr>
        <w:t>as set forth in RCW 28A.400.210 and Chapter 392-13</w:t>
      </w:r>
      <w:r w:rsidR="001A03E9" w:rsidRPr="00905205">
        <w:rPr>
          <w:color w:val="000000"/>
        </w:rPr>
        <w:t>6</w:t>
      </w:r>
      <w:r w:rsidR="005B36C1" w:rsidRPr="00905205">
        <w:rPr>
          <w:color w:val="000000"/>
        </w:rPr>
        <w:t xml:space="preserve"> WAC</w:t>
      </w:r>
      <w:r w:rsidR="000079D6" w:rsidRPr="00905205">
        <w:rPr>
          <w:color w:val="000000"/>
        </w:rPr>
        <w:t>.</w:t>
      </w:r>
      <w:r w:rsidRPr="00905205">
        <w:rPr>
          <w:color w:val="000000"/>
        </w:rPr>
        <w:t xml:space="preserve"> A</w:t>
      </w:r>
      <w:r w:rsidRPr="00905205">
        <w:rPr>
          <w:color w:val="auto"/>
          <w:szCs w:val="24"/>
        </w:rPr>
        <w:t>n eligible employee may cash-out up to 180 days of accrued sick leave at the rate of twenty-five percent (25%), one hour's monetary compensation for every four hours of leave at the time of separation due to the reasons noted below</w:t>
      </w:r>
      <w:r w:rsidR="00D3479C" w:rsidRPr="00905205">
        <w:rPr>
          <w:color w:val="auto"/>
          <w:szCs w:val="24"/>
        </w:rPr>
        <w:t>:</w:t>
      </w:r>
      <w:r w:rsidR="00F32085" w:rsidRPr="00905205">
        <w:rPr>
          <w:color w:val="auto"/>
          <w:szCs w:val="24"/>
        </w:rPr>
        <w:t xml:space="preserve"> </w:t>
      </w:r>
    </w:p>
    <w:p w14:paraId="4208D363" w14:textId="77777777" w:rsidR="000B399A" w:rsidRPr="00905205" w:rsidRDefault="000B399A" w:rsidP="0056756E">
      <w:pPr>
        <w:pStyle w:val="BodyText"/>
        <w:suppressAutoHyphens/>
        <w:spacing w:after="0"/>
        <w:rPr>
          <w:color w:val="auto"/>
          <w:szCs w:val="24"/>
        </w:rPr>
      </w:pPr>
    </w:p>
    <w:p w14:paraId="183E9C2E" w14:textId="3C7C3CD5" w:rsidR="0056756E" w:rsidRPr="00905205" w:rsidRDefault="0056756E" w:rsidP="0056756E">
      <w:pPr>
        <w:pStyle w:val="BodyText"/>
        <w:suppressAutoHyphens/>
        <w:spacing w:after="0"/>
        <w:ind w:left="720"/>
        <w:rPr>
          <w:color w:val="auto"/>
          <w:szCs w:val="24"/>
        </w:rPr>
      </w:pPr>
      <w:r w:rsidRPr="00905205">
        <w:rPr>
          <w:b/>
          <w:color w:val="auto"/>
          <w:szCs w:val="24"/>
        </w:rPr>
        <w:t>Retirement</w:t>
      </w:r>
      <w:r w:rsidRPr="00905205">
        <w:rPr>
          <w:color w:val="auto"/>
          <w:szCs w:val="24"/>
        </w:rPr>
        <w:t xml:space="preserve"> - provided that the </w:t>
      </w:r>
      <w:r w:rsidR="00D506D2" w:rsidRPr="00905205">
        <w:rPr>
          <w:color w:val="auto"/>
          <w:szCs w:val="24"/>
        </w:rPr>
        <w:t xml:space="preserve">regular employee </w:t>
      </w:r>
      <w:r w:rsidRPr="00905205">
        <w:rPr>
          <w:color w:val="auto"/>
          <w:szCs w:val="24"/>
        </w:rPr>
        <w:t xml:space="preserve">clearly indicates that they are retiring upon separation from district employment and provides documentation from the appropriate state retirement system that they are actively drawing retirement benefits within six months of separation from PSESD. </w:t>
      </w:r>
    </w:p>
    <w:p w14:paraId="34FA5439" w14:textId="77777777" w:rsidR="0056756E" w:rsidRPr="00905205" w:rsidRDefault="0056756E" w:rsidP="0056756E">
      <w:pPr>
        <w:pStyle w:val="BodyText"/>
        <w:suppressAutoHyphens/>
        <w:spacing w:after="0"/>
        <w:ind w:left="720"/>
        <w:rPr>
          <w:b/>
          <w:color w:val="auto"/>
          <w:szCs w:val="24"/>
        </w:rPr>
      </w:pPr>
    </w:p>
    <w:p w14:paraId="027DDB70" w14:textId="13CBD4A3" w:rsidR="0056756E" w:rsidRPr="00905205" w:rsidRDefault="0056756E" w:rsidP="0056756E">
      <w:pPr>
        <w:pStyle w:val="BodyText"/>
        <w:suppressAutoHyphens/>
        <w:spacing w:after="0"/>
        <w:ind w:left="720"/>
        <w:rPr>
          <w:color w:val="auto"/>
          <w:szCs w:val="24"/>
        </w:rPr>
      </w:pPr>
      <w:r w:rsidRPr="00905205">
        <w:rPr>
          <w:b/>
          <w:color w:val="auto"/>
          <w:szCs w:val="24"/>
        </w:rPr>
        <w:t>Death</w:t>
      </w:r>
      <w:r w:rsidRPr="00905205">
        <w:rPr>
          <w:color w:val="auto"/>
          <w:szCs w:val="24"/>
        </w:rPr>
        <w:t xml:space="preserve"> – provided that the administrator of the estate requests to cash out all accumulated sick leave within 12 months of </w:t>
      </w:r>
      <w:r w:rsidR="00FE51FF" w:rsidRPr="00905205">
        <w:rPr>
          <w:color w:val="auto"/>
          <w:szCs w:val="24"/>
        </w:rPr>
        <w:t>the time of death of a deceased regular or non-regular employee.</w:t>
      </w:r>
      <w:r w:rsidRPr="00905205">
        <w:rPr>
          <w:color w:val="auto"/>
          <w:szCs w:val="24"/>
        </w:rPr>
        <w:t xml:space="preserve"> A certified copy of the death certificate must be submitted to the business office along with proper documentation of court appointment as administrator of the estate.</w:t>
      </w:r>
    </w:p>
    <w:p w14:paraId="3A8969DB" w14:textId="77777777" w:rsidR="0056756E" w:rsidRPr="00905205" w:rsidRDefault="0056756E" w:rsidP="0056756E">
      <w:pPr>
        <w:pStyle w:val="BodyText"/>
        <w:suppressAutoHyphens/>
        <w:spacing w:after="0"/>
        <w:rPr>
          <w:color w:val="auto"/>
          <w:szCs w:val="24"/>
        </w:rPr>
      </w:pPr>
    </w:p>
    <w:p w14:paraId="683AF54A" w14:textId="43586EBD" w:rsidR="007F7446" w:rsidRPr="00905205" w:rsidRDefault="00D3479C" w:rsidP="0056756E">
      <w:pPr>
        <w:pStyle w:val="NormalWeb"/>
        <w:spacing w:before="0" w:beforeAutospacing="0" w:after="0" w:afterAutospacing="0" w:line="240" w:lineRule="auto"/>
        <w:rPr>
          <w:rFonts w:ascii="Times New Roman" w:hAnsi="Times New Roman"/>
          <w:color w:val="auto"/>
          <w:sz w:val="24"/>
          <w:szCs w:val="24"/>
        </w:rPr>
      </w:pPr>
      <w:r w:rsidRPr="00905205">
        <w:rPr>
          <w:rFonts w:ascii="Times New Roman" w:hAnsi="Times New Roman"/>
          <w:color w:val="auto"/>
          <w:sz w:val="24"/>
          <w:szCs w:val="24"/>
        </w:rPr>
        <w:t>Funds received as a result of cash-out due to retirement</w:t>
      </w:r>
      <w:r w:rsidR="00B23181">
        <w:rPr>
          <w:rFonts w:ascii="Times New Roman" w:hAnsi="Times New Roman"/>
          <w:color w:val="auto"/>
          <w:sz w:val="24"/>
          <w:szCs w:val="24"/>
        </w:rPr>
        <w:t xml:space="preserve"> or</w:t>
      </w:r>
      <w:r w:rsidRPr="00905205">
        <w:rPr>
          <w:rFonts w:ascii="Times New Roman" w:hAnsi="Times New Roman"/>
          <w:color w:val="auto"/>
          <w:sz w:val="24"/>
          <w:szCs w:val="24"/>
        </w:rPr>
        <w:t xml:space="preserve"> death will be deposited into a Voluntary Employee Beneficiary Association (VEBA) account.</w:t>
      </w:r>
    </w:p>
    <w:p w14:paraId="2CD1B620" w14:textId="77777777" w:rsidR="00D3479C" w:rsidRPr="00905205" w:rsidRDefault="00D3479C" w:rsidP="0056756E">
      <w:pPr>
        <w:pStyle w:val="NormalWeb"/>
        <w:spacing w:before="0" w:beforeAutospacing="0" w:after="0" w:afterAutospacing="0" w:line="240" w:lineRule="auto"/>
        <w:rPr>
          <w:rFonts w:ascii="Times New Roman" w:hAnsi="Times New Roman"/>
          <w:color w:val="auto"/>
          <w:sz w:val="24"/>
          <w:szCs w:val="24"/>
        </w:rPr>
      </w:pPr>
    </w:p>
    <w:p w14:paraId="44AEBBB8" w14:textId="2486F392" w:rsidR="0056756E" w:rsidRPr="00905205" w:rsidRDefault="0056756E" w:rsidP="0056756E">
      <w:pPr>
        <w:pStyle w:val="NormalWeb"/>
        <w:spacing w:before="0" w:beforeAutospacing="0" w:after="0" w:afterAutospacing="0" w:line="240" w:lineRule="auto"/>
        <w:rPr>
          <w:rFonts w:ascii="Times New Roman" w:hAnsi="Times New Roman"/>
          <w:color w:val="auto"/>
          <w:sz w:val="24"/>
          <w:szCs w:val="24"/>
        </w:rPr>
      </w:pPr>
      <w:r w:rsidRPr="00905205">
        <w:rPr>
          <w:rFonts w:ascii="Times New Roman" w:hAnsi="Times New Roman"/>
          <w:color w:val="auto"/>
          <w:sz w:val="24"/>
          <w:szCs w:val="24"/>
        </w:rPr>
        <w:t xml:space="preserve">Any compensation received pursuant thereto shall not be included for the purpose of computing an employee’s retirement allowance under any applicable state retirement systems. </w:t>
      </w:r>
    </w:p>
    <w:p w14:paraId="0C1485F2" w14:textId="15EBD473" w:rsidR="0085429F" w:rsidRDefault="0085429F" w:rsidP="0085429F">
      <w:pPr>
        <w:pStyle w:val="NormalWeb"/>
        <w:spacing w:before="0" w:beforeAutospacing="0" w:after="0" w:afterAutospacing="0" w:line="240" w:lineRule="auto"/>
        <w:rPr>
          <w:rFonts w:ascii="Times New Roman" w:hAnsi="Times New Roman"/>
          <w:color w:val="auto"/>
          <w:sz w:val="24"/>
          <w:szCs w:val="24"/>
        </w:rPr>
      </w:pPr>
    </w:p>
    <w:p w14:paraId="13420683" w14:textId="08B03E44" w:rsidR="00CC6A91" w:rsidRDefault="00CC6A91">
      <w:pPr>
        <w:spacing w:after="200" w:line="276" w:lineRule="auto"/>
        <w:rPr>
          <w:rFonts w:cs="Times New Roman"/>
        </w:rPr>
      </w:pPr>
      <w:r>
        <w:br w:type="page"/>
      </w:r>
    </w:p>
    <w:p w14:paraId="173B0958" w14:textId="161070D8" w:rsidR="00CB28D5" w:rsidRPr="00905205" w:rsidRDefault="00CB28D5" w:rsidP="00BB6D4A">
      <w:pPr>
        <w:pStyle w:val="NormalWeb"/>
        <w:numPr>
          <w:ilvl w:val="0"/>
          <w:numId w:val="7"/>
        </w:numPr>
        <w:tabs>
          <w:tab w:val="left" w:pos="540"/>
        </w:tabs>
        <w:spacing w:before="0" w:beforeAutospacing="0" w:after="0" w:afterAutospacing="0" w:line="240" w:lineRule="auto"/>
        <w:ind w:left="450" w:hanging="450"/>
        <w:rPr>
          <w:rFonts w:ascii="Times New Roman" w:hAnsi="Times New Roman"/>
          <w:b/>
          <w:color w:val="auto"/>
          <w:sz w:val="24"/>
          <w:szCs w:val="24"/>
        </w:rPr>
      </w:pPr>
      <w:r w:rsidRPr="00905205">
        <w:rPr>
          <w:rFonts w:ascii="Times New Roman" w:hAnsi="Times New Roman"/>
          <w:b/>
          <w:color w:val="auto"/>
          <w:sz w:val="24"/>
          <w:szCs w:val="24"/>
        </w:rPr>
        <w:t xml:space="preserve">Paid Sick Leave for </w:t>
      </w:r>
      <w:r w:rsidR="00FE0F50" w:rsidRPr="00905205">
        <w:rPr>
          <w:rFonts w:ascii="Times New Roman" w:hAnsi="Times New Roman"/>
          <w:b/>
          <w:color w:val="auto"/>
          <w:sz w:val="24"/>
          <w:szCs w:val="24"/>
        </w:rPr>
        <w:t xml:space="preserve">Regular </w:t>
      </w:r>
      <w:r w:rsidRPr="00905205">
        <w:rPr>
          <w:rFonts w:ascii="Times New Roman" w:hAnsi="Times New Roman"/>
          <w:b/>
          <w:color w:val="auto"/>
          <w:sz w:val="24"/>
          <w:szCs w:val="24"/>
        </w:rPr>
        <w:t xml:space="preserve">Certificated and Classified </w:t>
      </w:r>
      <w:r w:rsidR="00FE0F50" w:rsidRPr="00905205">
        <w:rPr>
          <w:rFonts w:ascii="Times New Roman" w:hAnsi="Times New Roman"/>
          <w:b/>
          <w:color w:val="auto"/>
          <w:sz w:val="24"/>
          <w:szCs w:val="24"/>
        </w:rPr>
        <w:t>Employees</w:t>
      </w:r>
    </w:p>
    <w:p w14:paraId="210A7167" w14:textId="77777777" w:rsidR="001B341B" w:rsidRPr="00905205" w:rsidRDefault="001B341B" w:rsidP="002F67A1">
      <w:pPr>
        <w:pStyle w:val="NormalWeb"/>
        <w:spacing w:before="0" w:beforeAutospacing="0" w:after="0" w:afterAutospacing="0" w:line="240" w:lineRule="auto"/>
        <w:rPr>
          <w:rFonts w:ascii="Times New Roman" w:hAnsi="Times New Roman"/>
          <w:color w:val="auto"/>
          <w:sz w:val="24"/>
          <w:szCs w:val="24"/>
        </w:rPr>
      </w:pPr>
    </w:p>
    <w:p w14:paraId="7B7392C5" w14:textId="143D2ED9" w:rsidR="003F7BCC" w:rsidRPr="00905205" w:rsidRDefault="002F67A1" w:rsidP="003F7BCC">
      <w:pPr>
        <w:rPr>
          <w:rFonts w:cs="Times New Roman"/>
          <w:color w:val="4472C4"/>
          <w:sz w:val="22"/>
          <w:szCs w:val="22"/>
        </w:rPr>
      </w:pPr>
      <w:r w:rsidRPr="00905205">
        <w:rPr>
          <w:rFonts w:cs="Times New Roman"/>
        </w:rPr>
        <w:t xml:space="preserve">Illness or disability will be reported to the employee's supervisor not later than </w:t>
      </w:r>
      <w:r w:rsidR="00E72877" w:rsidRPr="00905205">
        <w:rPr>
          <w:rFonts w:cs="Times New Roman"/>
        </w:rPr>
        <w:t xml:space="preserve">two </w:t>
      </w:r>
      <w:r w:rsidR="0037698D" w:rsidRPr="00905205">
        <w:rPr>
          <w:rFonts w:cs="Times New Roman"/>
        </w:rPr>
        <w:t xml:space="preserve">(2) hours prior to start time </w:t>
      </w:r>
      <w:r w:rsidRPr="00905205">
        <w:rPr>
          <w:rFonts w:cs="Times New Roman"/>
        </w:rPr>
        <w:t xml:space="preserve">of each day's absence unless </w:t>
      </w:r>
      <w:r w:rsidR="007E3D5C" w:rsidRPr="00905205">
        <w:rPr>
          <w:rFonts w:cs="Times New Roman"/>
        </w:rPr>
        <w:t>programmatic pro</w:t>
      </w:r>
      <w:r w:rsidR="00103A38" w:rsidRPr="00905205">
        <w:rPr>
          <w:rFonts w:cs="Times New Roman"/>
        </w:rPr>
        <w:t>cedures differ</w:t>
      </w:r>
      <w:r w:rsidR="007E3D5C" w:rsidRPr="00905205">
        <w:rPr>
          <w:rFonts w:cs="Times New Roman"/>
        </w:rPr>
        <w:t xml:space="preserve"> as communicated </w:t>
      </w:r>
      <w:r w:rsidRPr="00905205">
        <w:rPr>
          <w:rFonts w:cs="Times New Roman"/>
        </w:rPr>
        <w:t>by the supervisor</w:t>
      </w:r>
      <w:r w:rsidR="007E3D5C" w:rsidRPr="00905205">
        <w:rPr>
          <w:rFonts w:cs="Times New Roman"/>
        </w:rPr>
        <w:t xml:space="preserve">. </w:t>
      </w:r>
      <w:r w:rsidR="00D944FA" w:rsidRPr="00905205">
        <w:rPr>
          <w:rFonts w:cs="Times New Roman"/>
        </w:rPr>
        <w:t>Variatio</w:t>
      </w:r>
      <w:r w:rsidR="00940499" w:rsidRPr="00905205">
        <w:rPr>
          <w:rFonts w:cs="Times New Roman"/>
        </w:rPr>
        <w:t>n</w:t>
      </w:r>
      <w:r w:rsidR="00D944FA" w:rsidRPr="00905205">
        <w:rPr>
          <w:rFonts w:cs="Times New Roman"/>
        </w:rPr>
        <w:t>s</w:t>
      </w:r>
      <w:r w:rsidR="007E3D5C" w:rsidRPr="00905205">
        <w:rPr>
          <w:rFonts w:cs="Times New Roman"/>
        </w:rPr>
        <w:t xml:space="preserve"> to reporting requirements are acceptable</w:t>
      </w:r>
      <w:r w:rsidRPr="00905205">
        <w:rPr>
          <w:rFonts w:cs="Times New Roman"/>
        </w:rPr>
        <w:t xml:space="preserve"> due to hospitalization</w:t>
      </w:r>
      <w:r w:rsidR="00670FB0" w:rsidRPr="00905205">
        <w:rPr>
          <w:rFonts w:cs="Times New Roman"/>
        </w:rPr>
        <w:t xml:space="preserve"> or other extenuating circumstances</w:t>
      </w:r>
      <w:r w:rsidRPr="00905205">
        <w:rPr>
          <w:rFonts w:cs="Times New Roman"/>
        </w:rPr>
        <w:t xml:space="preserve">. </w:t>
      </w:r>
      <w:r w:rsidR="00EE2DCC" w:rsidRPr="00905205">
        <w:rPr>
          <w:rFonts w:cs="Times New Roman"/>
        </w:rPr>
        <w:t xml:space="preserve"> Employees must enter sick leave used into Employee Access (EA) no later than the </w:t>
      </w:r>
      <w:r w:rsidR="00F22D3B" w:rsidRPr="00905205">
        <w:rPr>
          <w:rFonts w:cs="Times New Roman"/>
        </w:rPr>
        <w:t xml:space="preserve">end of the month </w:t>
      </w:r>
      <w:r w:rsidR="00EE2DCC" w:rsidRPr="00905205">
        <w:rPr>
          <w:rFonts w:cs="Times New Roman"/>
        </w:rPr>
        <w:t>in which the</w:t>
      </w:r>
      <w:r w:rsidR="00373FFA" w:rsidRPr="00905205">
        <w:rPr>
          <w:rFonts w:cs="Times New Roman"/>
        </w:rPr>
        <w:t>ir</w:t>
      </w:r>
      <w:r w:rsidR="00EE2DCC" w:rsidRPr="00905205">
        <w:rPr>
          <w:rFonts w:cs="Times New Roman"/>
        </w:rPr>
        <w:t xml:space="preserve"> leave is </w:t>
      </w:r>
      <w:r w:rsidR="00373FFA" w:rsidRPr="00905205">
        <w:rPr>
          <w:rFonts w:cs="Times New Roman"/>
        </w:rPr>
        <w:t>used</w:t>
      </w:r>
      <w:r w:rsidR="00EE2DCC" w:rsidRPr="00905205">
        <w:rPr>
          <w:rFonts w:cs="Times New Roman"/>
        </w:rPr>
        <w:t>.</w:t>
      </w:r>
    </w:p>
    <w:p w14:paraId="0203E687" w14:textId="558916A2" w:rsidR="004E19B5" w:rsidRPr="00905205" w:rsidRDefault="004E19B5" w:rsidP="002F67A1">
      <w:pPr>
        <w:pStyle w:val="NormalWeb"/>
        <w:spacing w:before="0" w:beforeAutospacing="0" w:after="0" w:afterAutospacing="0" w:line="240" w:lineRule="auto"/>
        <w:rPr>
          <w:rFonts w:ascii="Times New Roman" w:hAnsi="Times New Roman"/>
          <w:color w:val="auto"/>
          <w:sz w:val="24"/>
          <w:szCs w:val="24"/>
        </w:rPr>
      </w:pPr>
    </w:p>
    <w:p w14:paraId="5C625BB0" w14:textId="19A6CC58" w:rsidR="004E19B5" w:rsidRPr="00905205" w:rsidRDefault="002F67A1" w:rsidP="00940499">
      <w:pPr>
        <w:pStyle w:val="NormalWeb"/>
        <w:spacing w:before="0" w:beforeAutospacing="0" w:after="0" w:afterAutospacing="0" w:line="240" w:lineRule="auto"/>
        <w:rPr>
          <w:rFonts w:ascii="Times New Roman" w:hAnsi="Times New Roman"/>
          <w:color w:val="auto"/>
          <w:sz w:val="24"/>
          <w:szCs w:val="24"/>
        </w:rPr>
      </w:pPr>
      <w:r w:rsidRPr="00905205">
        <w:rPr>
          <w:rFonts w:ascii="Times New Roman" w:hAnsi="Times New Roman"/>
          <w:color w:val="auto"/>
          <w:sz w:val="24"/>
          <w:szCs w:val="24"/>
        </w:rPr>
        <w:t xml:space="preserve">A physician's certification of illness or injury is required </w:t>
      </w:r>
      <w:r w:rsidR="00F77535" w:rsidRPr="00905205">
        <w:rPr>
          <w:rFonts w:ascii="Times New Roman" w:hAnsi="Times New Roman"/>
          <w:color w:val="auto"/>
          <w:sz w:val="24"/>
          <w:szCs w:val="24"/>
        </w:rPr>
        <w:t xml:space="preserve">when an employee is absent </w:t>
      </w:r>
      <w:r w:rsidRPr="00905205">
        <w:rPr>
          <w:rFonts w:ascii="Times New Roman" w:hAnsi="Times New Roman"/>
          <w:color w:val="auto"/>
          <w:sz w:val="24"/>
          <w:szCs w:val="24"/>
        </w:rPr>
        <w:t xml:space="preserve">five (5) </w:t>
      </w:r>
      <w:r w:rsidR="00D24D32" w:rsidRPr="00905205">
        <w:rPr>
          <w:rFonts w:ascii="Times New Roman" w:hAnsi="Times New Roman"/>
          <w:color w:val="auto"/>
          <w:sz w:val="24"/>
          <w:szCs w:val="24"/>
        </w:rPr>
        <w:t xml:space="preserve">or more </w:t>
      </w:r>
      <w:r w:rsidRPr="00905205">
        <w:rPr>
          <w:rFonts w:ascii="Times New Roman" w:hAnsi="Times New Roman"/>
          <w:color w:val="auto"/>
          <w:sz w:val="24"/>
          <w:szCs w:val="24"/>
        </w:rPr>
        <w:t>consecutive days</w:t>
      </w:r>
      <w:r w:rsidR="007E3D5C" w:rsidRPr="00905205">
        <w:rPr>
          <w:rFonts w:ascii="Times New Roman" w:hAnsi="Times New Roman"/>
          <w:color w:val="auto"/>
          <w:sz w:val="24"/>
          <w:szCs w:val="24"/>
        </w:rPr>
        <w:t>, including clearance to return to work with or without restrictions</w:t>
      </w:r>
      <w:r w:rsidRPr="00905205">
        <w:rPr>
          <w:rFonts w:ascii="Times New Roman" w:hAnsi="Times New Roman"/>
          <w:color w:val="auto"/>
          <w:sz w:val="24"/>
          <w:szCs w:val="24"/>
        </w:rPr>
        <w:t xml:space="preserve">. </w:t>
      </w:r>
      <w:r w:rsidR="004E19B5" w:rsidRPr="00905205">
        <w:rPr>
          <w:rFonts w:ascii="Times New Roman" w:hAnsi="Times New Roman"/>
          <w:color w:val="auto"/>
          <w:sz w:val="24"/>
          <w:szCs w:val="24"/>
        </w:rPr>
        <w:t>If a</w:t>
      </w:r>
      <w:r w:rsidR="00FE0F50" w:rsidRPr="00905205">
        <w:rPr>
          <w:rFonts w:ascii="Times New Roman" w:hAnsi="Times New Roman"/>
          <w:color w:val="auto"/>
          <w:sz w:val="24"/>
          <w:szCs w:val="24"/>
        </w:rPr>
        <w:t>n employee</w:t>
      </w:r>
      <w:r w:rsidR="004E19B5" w:rsidRPr="00905205">
        <w:rPr>
          <w:rFonts w:ascii="Times New Roman" w:hAnsi="Times New Roman"/>
          <w:color w:val="auto"/>
          <w:sz w:val="24"/>
          <w:szCs w:val="24"/>
        </w:rPr>
        <w:t xml:space="preserve"> believes obtaining a physician’s certification would result in an unreasonable burden or expense, the </w:t>
      </w:r>
      <w:r w:rsidR="00DB6BAF" w:rsidRPr="00905205">
        <w:rPr>
          <w:rFonts w:ascii="Times New Roman" w:hAnsi="Times New Roman"/>
          <w:color w:val="auto"/>
          <w:sz w:val="24"/>
          <w:szCs w:val="24"/>
        </w:rPr>
        <w:t>employee</w:t>
      </w:r>
      <w:r w:rsidR="004E19B5" w:rsidRPr="00905205">
        <w:rPr>
          <w:rFonts w:ascii="Times New Roman" w:hAnsi="Times New Roman"/>
          <w:color w:val="auto"/>
          <w:sz w:val="24"/>
          <w:szCs w:val="24"/>
        </w:rPr>
        <w:t xml:space="preserve"> may contact the </w:t>
      </w:r>
      <w:r w:rsidR="0037698D" w:rsidRPr="00905205">
        <w:rPr>
          <w:rFonts w:ascii="Times New Roman" w:hAnsi="Times New Roman"/>
          <w:color w:val="auto"/>
          <w:sz w:val="24"/>
          <w:szCs w:val="24"/>
        </w:rPr>
        <w:t xml:space="preserve">supervisor or </w:t>
      </w:r>
      <w:r w:rsidR="004E19B5" w:rsidRPr="00905205">
        <w:rPr>
          <w:rFonts w:ascii="Times New Roman" w:hAnsi="Times New Roman"/>
          <w:color w:val="auto"/>
          <w:sz w:val="24"/>
          <w:szCs w:val="24"/>
        </w:rPr>
        <w:t xml:space="preserve">Human Resources Administrator, orally or in writing, within </w:t>
      </w:r>
      <w:r w:rsidR="00940499" w:rsidRPr="00905205">
        <w:rPr>
          <w:rFonts w:ascii="Times New Roman" w:hAnsi="Times New Roman"/>
          <w:color w:val="auto"/>
          <w:sz w:val="24"/>
          <w:szCs w:val="24"/>
        </w:rPr>
        <w:t>10</w:t>
      </w:r>
      <w:r w:rsidR="00AA65E4" w:rsidRPr="00905205">
        <w:rPr>
          <w:rFonts w:ascii="Times New Roman" w:hAnsi="Times New Roman"/>
          <w:color w:val="auto"/>
          <w:sz w:val="24"/>
          <w:szCs w:val="24"/>
        </w:rPr>
        <w:t xml:space="preserve"> calendar days</w:t>
      </w:r>
      <w:r w:rsidR="00940499" w:rsidRPr="00905205">
        <w:rPr>
          <w:rFonts w:ascii="Times New Roman" w:hAnsi="Times New Roman"/>
          <w:color w:val="auto"/>
          <w:sz w:val="24"/>
          <w:szCs w:val="24"/>
        </w:rPr>
        <w:t xml:space="preserve"> of the absence</w:t>
      </w:r>
      <w:r w:rsidR="00AA65E4" w:rsidRPr="00905205">
        <w:rPr>
          <w:rFonts w:ascii="Times New Roman" w:hAnsi="Times New Roman"/>
          <w:color w:val="auto"/>
          <w:sz w:val="24"/>
          <w:szCs w:val="24"/>
        </w:rPr>
        <w:t>.</w:t>
      </w:r>
      <w:r w:rsidR="0037698D" w:rsidRPr="00905205">
        <w:rPr>
          <w:rFonts w:ascii="Times New Roman" w:hAnsi="Times New Roman"/>
          <w:color w:val="auto"/>
          <w:sz w:val="24"/>
          <w:szCs w:val="24"/>
        </w:rPr>
        <w:t xml:space="preserve">  The supervisor will inform Human Resources upon receiving notification from staff.</w:t>
      </w:r>
    </w:p>
    <w:p w14:paraId="28624259" w14:textId="77777777" w:rsidR="004E19B5" w:rsidRPr="00905205" w:rsidRDefault="004E19B5" w:rsidP="002F67A1">
      <w:pPr>
        <w:pStyle w:val="NormalWeb"/>
        <w:spacing w:before="0" w:beforeAutospacing="0" w:after="0" w:afterAutospacing="0" w:line="240" w:lineRule="auto"/>
        <w:rPr>
          <w:rFonts w:ascii="Times New Roman" w:hAnsi="Times New Roman"/>
          <w:color w:val="auto"/>
          <w:sz w:val="24"/>
          <w:szCs w:val="24"/>
        </w:rPr>
      </w:pPr>
    </w:p>
    <w:p w14:paraId="28AD4673" w14:textId="7741DF11" w:rsidR="002F67A1" w:rsidRPr="00905205" w:rsidRDefault="002F67A1" w:rsidP="002F67A1">
      <w:pPr>
        <w:pStyle w:val="NormalWeb"/>
        <w:spacing w:before="0" w:beforeAutospacing="0" w:after="0" w:afterAutospacing="0" w:line="240" w:lineRule="auto"/>
        <w:rPr>
          <w:rFonts w:ascii="Times New Roman" w:hAnsi="Times New Roman"/>
          <w:color w:val="auto"/>
          <w:sz w:val="24"/>
          <w:szCs w:val="24"/>
        </w:rPr>
      </w:pPr>
      <w:r w:rsidRPr="00905205">
        <w:rPr>
          <w:rFonts w:ascii="Times New Roman" w:hAnsi="Times New Roman"/>
          <w:color w:val="auto"/>
          <w:sz w:val="24"/>
          <w:szCs w:val="24"/>
        </w:rPr>
        <w:t>Failure to report absence</w:t>
      </w:r>
      <w:r w:rsidR="00AA65E4" w:rsidRPr="00905205">
        <w:rPr>
          <w:rFonts w:ascii="Times New Roman" w:hAnsi="Times New Roman"/>
          <w:color w:val="auto"/>
          <w:sz w:val="24"/>
          <w:szCs w:val="24"/>
        </w:rPr>
        <w:t>,</w:t>
      </w:r>
      <w:r w:rsidRPr="00905205">
        <w:rPr>
          <w:rFonts w:ascii="Times New Roman" w:hAnsi="Times New Roman"/>
          <w:color w:val="auto"/>
          <w:sz w:val="24"/>
          <w:szCs w:val="24"/>
        </w:rPr>
        <w:t xml:space="preserve"> </w:t>
      </w:r>
      <w:r w:rsidR="00FF1CA8" w:rsidRPr="00905205">
        <w:rPr>
          <w:rFonts w:ascii="Times New Roman" w:hAnsi="Times New Roman"/>
          <w:color w:val="auto"/>
          <w:sz w:val="24"/>
          <w:szCs w:val="24"/>
        </w:rPr>
        <w:t xml:space="preserve">enter leave taken into EA as noted above, </w:t>
      </w:r>
      <w:r w:rsidRPr="00905205">
        <w:rPr>
          <w:rFonts w:ascii="Times New Roman" w:hAnsi="Times New Roman"/>
          <w:color w:val="auto"/>
          <w:sz w:val="24"/>
          <w:szCs w:val="24"/>
        </w:rPr>
        <w:t xml:space="preserve">provide required medical certification as </w:t>
      </w:r>
      <w:r w:rsidR="00FF1CA8" w:rsidRPr="00905205">
        <w:rPr>
          <w:rFonts w:ascii="Times New Roman" w:hAnsi="Times New Roman"/>
          <w:color w:val="auto"/>
          <w:sz w:val="24"/>
          <w:szCs w:val="24"/>
        </w:rPr>
        <w:t>required</w:t>
      </w:r>
      <w:r w:rsidR="00AA65E4" w:rsidRPr="00905205">
        <w:rPr>
          <w:rFonts w:ascii="Times New Roman" w:hAnsi="Times New Roman"/>
          <w:color w:val="auto"/>
          <w:sz w:val="24"/>
          <w:szCs w:val="24"/>
        </w:rPr>
        <w:t>, or communicate unreasonable burden</w:t>
      </w:r>
      <w:r w:rsidRPr="00905205">
        <w:rPr>
          <w:rFonts w:ascii="Times New Roman" w:hAnsi="Times New Roman"/>
          <w:color w:val="auto"/>
          <w:sz w:val="24"/>
          <w:szCs w:val="24"/>
        </w:rPr>
        <w:t xml:space="preserve"> </w:t>
      </w:r>
      <w:r w:rsidR="00940499" w:rsidRPr="00905205">
        <w:rPr>
          <w:rFonts w:ascii="Times New Roman" w:hAnsi="Times New Roman"/>
          <w:color w:val="auto"/>
          <w:sz w:val="24"/>
          <w:szCs w:val="24"/>
        </w:rPr>
        <w:t xml:space="preserve">may </w:t>
      </w:r>
      <w:r w:rsidRPr="00905205">
        <w:rPr>
          <w:rFonts w:ascii="Times New Roman" w:hAnsi="Times New Roman"/>
          <w:color w:val="auto"/>
          <w:sz w:val="24"/>
          <w:szCs w:val="24"/>
        </w:rPr>
        <w:t xml:space="preserve">result in </w:t>
      </w:r>
      <w:r w:rsidR="00940499" w:rsidRPr="00905205">
        <w:rPr>
          <w:rFonts w:ascii="Times New Roman" w:hAnsi="Times New Roman"/>
          <w:color w:val="auto"/>
          <w:sz w:val="24"/>
          <w:szCs w:val="24"/>
        </w:rPr>
        <w:t>a</w:t>
      </w:r>
      <w:r w:rsidR="001B2E36" w:rsidRPr="00905205">
        <w:rPr>
          <w:rFonts w:ascii="Times New Roman" w:hAnsi="Times New Roman"/>
          <w:color w:val="auto"/>
          <w:sz w:val="24"/>
          <w:szCs w:val="24"/>
        </w:rPr>
        <w:t xml:space="preserve"> </w:t>
      </w:r>
      <w:r w:rsidR="00940499" w:rsidRPr="00905205">
        <w:rPr>
          <w:rFonts w:ascii="Times New Roman" w:hAnsi="Times New Roman"/>
          <w:color w:val="auto"/>
          <w:sz w:val="24"/>
          <w:szCs w:val="24"/>
        </w:rPr>
        <w:t>deduction from the employee’s available sick leave balance to cover the leave</w:t>
      </w:r>
      <w:r w:rsidR="00C65505" w:rsidRPr="00905205">
        <w:rPr>
          <w:rFonts w:ascii="Times New Roman" w:hAnsi="Times New Roman"/>
          <w:color w:val="auto"/>
          <w:sz w:val="24"/>
          <w:szCs w:val="24"/>
        </w:rPr>
        <w:t xml:space="preserve"> period,</w:t>
      </w:r>
      <w:r w:rsidR="00940499" w:rsidRPr="00905205">
        <w:rPr>
          <w:rFonts w:ascii="Times New Roman" w:hAnsi="Times New Roman"/>
          <w:color w:val="auto"/>
          <w:sz w:val="24"/>
          <w:szCs w:val="24"/>
        </w:rPr>
        <w:t xml:space="preserve"> followed by a deduction in a</w:t>
      </w:r>
      <w:r w:rsidR="00C65505" w:rsidRPr="00905205">
        <w:rPr>
          <w:rFonts w:ascii="Times New Roman" w:hAnsi="Times New Roman"/>
          <w:color w:val="auto"/>
          <w:sz w:val="24"/>
          <w:szCs w:val="24"/>
        </w:rPr>
        <w:t>vailable a</w:t>
      </w:r>
      <w:r w:rsidR="00940499" w:rsidRPr="00905205">
        <w:rPr>
          <w:rFonts w:ascii="Times New Roman" w:hAnsi="Times New Roman"/>
          <w:color w:val="auto"/>
          <w:sz w:val="24"/>
          <w:szCs w:val="24"/>
        </w:rPr>
        <w:t>nnual</w:t>
      </w:r>
      <w:r w:rsidR="00C65505" w:rsidRPr="00905205">
        <w:rPr>
          <w:rFonts w:ascii="Times New Roman" w:hAnsi="Times New Roman"/>
          <w:color w:val="auto"/>
          <w:sz w:val="24"/>
          <w:szCs w:val="24"/>
        </w:rPr>
        <w:t xml:space="preserve"> </w:t>
      </w:r>
      <w:r w:rsidR="00CC6A91" w:rsidRPr="00905205">
        <w:rPr>
          <w:rFonts w:ascii="Times New Roman" w:hAnsi="Times New Roman"/>
          <w:color w:val="auto"/>
          <w:sz w:val="24"/>
          <w:szCs w:val="24"/>
        </w:rPr>
        <w:t>leave before</w:t>
      </w:r>
      <w:r w:rsidR="00C65505" w:rsidRPr="00905205">
        <w:rPr>
          <w:rFonts w:ascii="Times New Roman" w:hAnsi="Times New Roman"/>
          <w:color w:val="auto"/>
          <w:sz w:val="24"/>
          <w:szCs w:val="24"/>
        </w:rPr>
        <w:t xml:space="preserve"> </w:t>
      </w:r>
      <w:r w:rsidR="00940499" w:rsidRPr="00905205">
        <w:rPr>
          <w:rFonts w:ascii="Times New Roman" w:hAnsi="Times New Roman"/>
          <w:color w:val="auto"/>
          <w:sz w:val="24"/>
          <w:szCs w:val="24"/>
        </w:rPr>
        <w:t xml:space="preserve">leave without pay </w:t>
      </w:r>
      <w:r w:rsidR="00C65505" w:rsidRPr="00905205">
        <w:rPr>
          <w:rFonts w:ascii="Times New Roman" w:hAnsi="Times New Roman"/>
          <w:color w:val="auto"/>
          <w:sz w:val="24"/>
          <w:szCs w:val="24"/>
        </w:rPr>
        <w:t xml:space="preserve">is </w:t>
      </w:r>
      <w:r w:rsidR="001B2E36" w:rsidRPr="00905205">
        <w:rPr>
          <w:rFonts w:ascii="Times New Roman" w:hAnsi="Times New Roman"/>
          <w:color w:val="auto"/>
          <w:sz w:val="24"/>
          <w:szCs w:val="24"/>
        </w:rPr>
        <w:t>granted</w:t>
      </w:r>
      <w:r w:rsidR="00C65505" w:rsidRPr="00905205">
        <w:rPr>
          <w:rFonts w:ascii="Times New Roman" w:hAnsi="Times New Roman"/>
          <w:color w:val="auto"/>
          <w:sz w:val="24"/>
          <w:szCs w:val="24"/>
        </w:rPr>
        <w:t xml:space="preserve">. </w:t>
      </w:r>
      <w:r w:rsidR="00EE2DCC" w:rsidRPr="00905205">
        <w:rPr>
          <w:rFonts w:ascii="Times New Roman" w:hAnsi="Times New Roman"/>
          <w:color w:val="auto"/>
          <w:sz w:val="24"/>
          <w:szCs w:val="24"/>
        </w:rPr>
        <w:t>V</w:t>
      </w:r>
      <w:r w:rsidR="00AA65E4" w:rsidRPr="00905205">
        <w:rPr>
          <w:rFonts w:ascii="Times New Roman" w:hAnsi="Times New Roman"/>
          <w:color w:val="auto"/>
          <w:sz w:val="24"/>
          <w:szCs w:val="24"/>
        </w:rPr>
        <w:t xml:space="preserve">iolation of these provisions may result in disciplinary action. </w:t>
      </w:r>
    </w:p>
    <w:p w14:paraId="1A746EF0" w14:textId="77777777" w:rsidR="002F67A1" w:rsidRPr="00905205" w:rsidRDefault="002F67A1" w:rsidP="002F67A1">
      <w:pPr>
        <w:pStyle w:val="NormalWeb"/>
        <w:spacing w:before="0" w:beforeAutospacing="0" w:after="0" w:afterAutospacing="0" w:line="240" w:lineRule="auto"/>
        <w:rPr>
          <w:rFonts w:ascii="Times New Roman" w:hAnsi="Times New Roman"/>
          <w:color w:val="auto"/>
          <w:sz w:val="24"/>
          <w:szCs w:val="24"/>
        </w:rPr>
      </w:pPr>
    </w:p>
    <w:p w14:paraId="363AC5CC" w14:textId="3E1CA73C" w:rsidR="00187AD7" w:rsidRPr="00905205" w:rsidRDefault="002F67A1" w:rsidP="002F67A1">
      <w:pPr>
        <w:pStyle w:val="NormalWeb"/>
        <w:spacing w:before="0" w:beforeAutospacing="0" w:after="0" w:afterAutospacing="0" w:line="240" w:lineRule="auto"/>
        <w:rPr>
          <w:rFonts w:ascii="Times New Roman" w:hAnsi="Times New Roman"/>
          <w:color w:val="auto"/>
          <w:sz w:val="24"/>
          <w:szCs w:val="24"/>
        </w:rPr>
      </w:pPr>
      <w:r w:rsidRPr="00905205">
        <w:rPr>
          <w:rFonts w:ascii="Times New Roman" w:hAnsi="Times New Roman"/>
          <w:color w:val="auto"/>
          <w:sz w:val="24"/>
          <w:szCs w:val="24"/>
        </w:rPr>
        <w:t xml:space="preserve">At the employee's option, sick leave may be used in lieu of annual leave to care for family members as defined in </w:t>
      </w:r>
      <w:r w:rsidR="00D3479C" w:rsidRPr="00905205">
        <w:rPr>
          <w:rFonts w:ascii="Times New Roman" w:hAnsi="Times New Roman"/>
          <w:color w:val="auto"/>
          <w:sz w:val="24"/>
          <w:szCs w:val="24"/>
        </w:rPr>
        <w:t xml:space="preserve">Chapter </w:t>
      </w:r>
      <w:r w:rsidRPr="00905205">
        <w:rPr>
          <w:rFonts w:ascii="Times New Roman" w:hAnsi="Times New Roman"/>
          <w:color w:val="auto"/>
          <w:sz w:val="24"/>
          <w:szCs w:val="24"/>
        </w:rPr>
        <w:t>296-130</w:t>
      </w:r>
      <w:r w:rsidR="00D3479C" w:rsidRPr="00905205">
        <w:rPr>
          <w:rFonts w:ascii="Times New Roman" w:hAnsi="Times New Roman"/>
          <w:color w:val="auto"/>
          <w:sz w:val="24"/>
          <w:szCs w:val="24"/>
        </w:rPr>
        <w:t xml:space="preserve"> WAC</w:t>
      </w:r>
      <w:r w:rsidRPr="00905205">
        <w:rPr>
          <w:rFonts w:ascii="Times New Roman" w:hAnsi="Times New Roman"/>
          <w:color w:val="auto"/>
          <w:sz w:val="24"/>
          <w:szCs w:val="24"/>
        </w:rPr>
        <w:t xml:space="preserve"> and RCW 49.12.270.</w:t>
      </w:r>
      <w:r w:rsidR="001B2E36" w:rsidRPr="00905205">
        <w:rPr>
          <w:rFonts w:ascii="Times New Roman" w:hAnsi="Times New Roman"/>
          <w:color w:val="auto"/>
          <w:sz w:val="24"/>
          <w:szCs w:val="24"/>
        </w:rPr>
        <w:t xml:space="preserve"> </w:t>
      </w:r>
      <w:r w:rsidRPr="00905205">
        <w:rPr>
          <w:rFonts w:ascii="Times New Roman" w:hAnsi="Times New Roman"/>
          <w:color w:val="auto"/>
          <w:sz w:val="24"/>
          <w:szCs w:val="24"/>
        </w:rPr>
        <w:t xml:space="preserve">Sick leave must be used prior to </w:t>
      </w:r>
      <w:r w:rsidR="001B5096" w:rsidRPr="00905205">
        <w:rPr>
          <w:rFonts w:ascii="Times New Roman" w:hAnsi="Times New Roman"/>
          <w:color w:val="auto"/>
          <w:sz w:val="24"/>
          <w:szCs w:val="24"/>
        </w:rPr>
        <w:t>considering other provisions (</w:t>
      </w:r>
      <w:r w:rsidR="00CC6A91" w:rsidRPr="00905205">
        <w:rPr>
          <w:rFonts w:ascii="Times New Roman" w:hAnsi="Times New Roman"/>
          <w:color w:val="auto"/>
          <w:sz w:val="24"/>
          <w:szCs w:val="24"/>
        </w:rPr>
        <w:t>i.e.,</w:t>
      </w:r>
      <w:r w:rsidR="001B5096" w:rsidRPr="00905205">
        <w:rPr>
          <w:rFonts w:ascii="Times New Roman" w:hAnsi="Times New Roman"/>
          <w:color w:val="auto"/>
          <w:sz w:val="24"/>
          <w:szCs w:val="24"/>
        </w:rPr>
        <w:t xml:space="preserve"> shared leave, </w:t>
      </w:r>
      <w:r w:rsidRPr="00905205">
        <w:rPr>
          <w:rFonts w:ascii="Times New Roman" w:hAnsi="Times New Roman"/>
          <w:color w:val="auto"/>
          <w:sz w:val="24"/>
          <w:szCs w:val="24"/>
        </w:rPr>
        <w:t>leave without pay</w:t>
      </w:r>
      <w:r w:rsidR="001B5096" w:rsidRPr="00905205">
        <w:rPr>
          <w:rFonts w:ascii="Times New Roman" w:hAnsi="Times New Roman"/>
          <w:color w:val="auto"/>
          <w:sz w:val="24"/>
          <w:szCs w:val="24"/>
        </w:rPr>
        <w:t>, etc.).</w:t>
      </w:r>
    </w:p>
    <w:p w14:paraId="4B45C676" w14:textId="4EDB8265" w:rsidR="00C846FF" w:rsidRPr="00905205" w:rsidRDefault="00C846FF" w:rsidP="002F67A1">
      <w:pPr>
        <w:pStyle w:val="NormalWeb"/>
        <w:spacing w:before="0" w:beforeAutospacing="0" w:after="0" w:afterAutospacing="0" w:line="240" w:lineRule="auto"/>
        <w:rPr>
          <w:rFonts w:ascii="Times New Roman" w:hAnsi="Times New Roman"/>
          <w:color w:val="auto"/>
          <w:sz w:val="24"/>
          <w:szCs w:val="24"/>
        </w:rPr>
      </w:pPr>
    </w:p>
    <w:p w14:paraId="13BBE8EF" w14:textId="1618F0DC" w:rsidR="00C846FF" w:rsidRPr="00905205" w:rsidRDefault="00C846FF" w:rsidP="00C846FF">
      <w:pPr>
        <w:pStyle w:val="NormalWeb"/>
        <w:spacing w:before="0" w:beforeAutospacing="0" w:after="0" w:afterAutospacing="0" w:line="240" w:lineRule="auto"/>
        <w:rPr>
          <w:rFonts w:ascii="Times New Roman" w:hAnsi="Times New Roman"/>
          <w:color w:val="auto"/>
          <w:sz w:val="24"/>
          <w:szCs w:val="24"/>
        </w:rPr>
      </w:pPr>
      <w:r w:rsidRPr="00905205">
        <w:rPr>
          <w:rFonts w:ascii="Times New Roman" w:hAnsi="Times New Roman"/>
          <w:color w:val="auto"/>
          <w:sz w:val="24"/>
          <w:szCs w:val="24"/>
        </w:rPr>
        <w:t xml:space="preserve">Upon request, unused sick leave credits shall be transferred to and from one district to another, the office of superintendent of public instruction, offices of educational service district superintendents and boards, the state school for the blind, the Washington state center for childhood deafness and hearing loss, institutions of higher education, and community and technical colleges, to and from such districts, schools, offices, institutions of higher education, and community and technical colleges as covered by RCW 28A.400.300(viii). Requests for transfer are submitted by Human Resources to the employee’s qualified employer. </w:t>
      </w:r>
    </w:p>
    <w:p w14:paraId="56263B40" w14:textId="77777777" w:rsidR="00C846FF" w:rsidRPr="00905205" w:rsidRDefault="00C846FF" w:rsidP="002F67A1">
      <w:pPr>
        <w:pStyle w:val="NormalWeb"/>
        <w:spacing w:before="0" w:beforeAutospacing="0" w:after="0" w:afterAutospacing="0" w:line="240" w:lineRule="auto"/>
        <w:rPr>
          <w:rFonts w:ascii="Times New Roman" w:hAnsi="Times New Roman"/>
          <w:color w:val="auto"/>
          <w:sz w:val="24"/>
          <w:szCs w:val="24"/>
        </w:rPr>
      </w:pPr>
    </w:p>
    <w:p w14:paraId="5F4C1DFD" w14:textId="1B4CD421" w:rsidR="00670FB0" w:rsidRPr="00905205" w:rsidRDefault="0037698D" w:rsidP="00670FB0">
      <w:pPr>
        <w:pStyle w:val="NormalWeb"/>
        <w:spacing w:before="0" w:beforeAutospacing="0" w:after="0" w:afterAutospacing="0" w:line="240" w:lineRule="auto"/>
        <w:rPr>
          <w:rFonts w:ascii="Times New Roman" w:hAnsi="Times New Roman"/>
          <w:b/>
          <w:color w:val="auto"/>
          <w:sz w:val="24"/>
          <w:szCs w:val="24"/>
        </w:rPr>
      </w:pPr>
      <w:r w:rsidRPr="00905205">
        <w:rPr>
          <w:rFonts w:ascii="Times New Roman" w:hAnsi="Times New Roman"/>
          <w:b/>
          <w:color w:val="auto"/>
          <w:sz w:val="24"/>
          <w:szCs w:val="24"/>
        </w:rPr>
        <w:t>Attendance Incentive</w:t>
      </w:r>
    </w:p>
    <w:p w14:paraId="06276840" w14:textId="032993E1" w:rsidR="00522470" w:rsidRPr="00905205" w:rsidRDefault="00F600EC" w:rsidP="00522470">
      <w:pPr>
        <w:rPr>
          <w:rFonts w:cs="Times New Roman"/>
          <w:color w:val="000000"/>
        </w:rPr>
      </w:pPr>
      <w:r w:rsidRPr="00905205">
        <w:rPr>
          <w:rFonts w:cs="Times New Roman"/>
          <w:color w:val="000000"/>
        </w:rPr>
        <w:t>In January</w:t>
      </w:r>
      <w:r w:rsidR="00C65505" w:rsidRPr="00905205">
        <w:rPr>
          <w:rFonts w:cs="Times New Roman"/>
          <w:color w:val="000000"/>
        </w:rPr>
        <w:t xml:space="preserve"> of</w:t>
      </w:r>
      <w:r w:rsidRPr="00905205">
        <w:rPr>
          <w:rFonts w:cs="Times New Roman"/>
          <w:color w:val="000000"/>
        </w:rPr>
        <w:t xml:space="preserve"> </w:t>
      </w:r>
      <w:r w:rsidR="00E60DD1" w:rsidRPr="00905205">
        <w:rPr>
          <w:rFonts w:cs="Times New Roman"/>
          <w:color w:val="000000"/>
        </w:rPr>
        <w:t xml:space="preserve">each year, employees with a </w:t>
      </w:r>
      <w:r w:rsidR="003C4211" w:rsidRPr="00905205">
        <w:rPr>
          <w:rFonts w:cs="Times New Roman"/>
          <w:color w:val="000000"/>
        </w:rPr>
        <w:t xml:space="preserve">minimum </w:t>
      </w:r>
      <w:r w:rsidR="00E60DD1" w:rsidRPr="00905205">
        <w:rPr>
          <w:rFonts w:cs="Times New Roman"/>
          <w:color w:val="000000"/>
        </w:rPr>
        <w:t xml:space="preserve">sick leave balance </w:t>
      </w:r>
      <w:r w:rsidR="003C4211" w:rsidRPr="00905205">
        <w:rPr>
          <w:rFonts w:cs="Times New Roman"/>
          <w:color w:val="000000"/>
        </w:rPr>
        <w:t>of</w:t>
      </w:r>
      <w:r w:rsidR="00E60DD1" w:rsidRPr="00905205">
        <w:rPr>
          <w:rFonts w:cs="Times New Roman"/>
          <w:color w:val="000000"/>
        </w:rPr>
        <w:t xml:space="preserve"> </w:t>
      </w:r>
      <w:r w:rsidR="00F309ED" w:rsidRPr="00905205">
        <w:rPr>
          <w:rFonts w:cs="Times New Roman"/>
          <w:color w:val="000000"/>
        </w:rPr>
        <w:t xml:space="preserve">four hundred eighty (480) hours </w:t>
      </w:r>
      <w:r w:rsidR="00E60DD1" w:rsidRPr="00905205">
        <w:rPr>
          <w:rFonts w:cs="Times New Roman"/>
          <w:color w:val="000000"/>
        </w:rPr>
        <w:t>will be given the opportunity to elect one of the options below</w:t>
      </w:r>
      <w:r w:rsidR="003C4211" w:rsidRPr="00905205">
        <w:rPr>
          <w:rFonts w:cs="Times New Roman"/>
          <w:color w:val="000000"/>
        </w:rPr>
        <w:t xml:space="preserve"> for hours greater than four hundred eighty (480)</w:t>
      </w:r>
      <w:r w:rsidRPr="00905205">
        <w:rPr>
          <w:rFonts w:cs="Times New Roman"/>
          <w:color w:val="000000"/>
        </w:rPr>
        <w:t xml:space="preserve">: </w:t>
      </w:r>
    </w:p>
    <w:p w14:paraId="30D723F6" w14:textId="77777777" w:rsidR="00522470" w:rsidRPr="00905205" w:rsidRDefault="00522470" w:rsidP="00522470">
      <w:pPr>
        <w:rPr>
          <w:rFonts w:cs="Times New Roman"/>
          <w:color w:val="000000"/>
        </w:rPr>
      </w:pPr>
    </w:p>
    <w:p w14:paraId="488B5D7F" w14:textId="669E91B7" w:rsidR="00F600EC" w:rsidRPr="00905205" w:rsidRDefault="003C4211" w:rsidP="00522470">
      <w:pPr>
        <w:pStyle w:val="ListParagraph"/>
        <w:numPr>
          <w:ilvl w:val="0"/>
          <w:numId w:val="6"/>
        </w:numPr>
        <w:rPr>
          <w:rFonts w:cs="Times New Roman"/>
          <w:color w:val="000000"/>
        </w:rPr>
      </w:pPr>
      <w:r w:rsidRPr="00905205">
        <w:rPr>
          <w:rFonts w:cs="Times New Roman"/>
          <w:color w:val="000000"/>
        </w:rPr>
        <w:t xml:space="preserve">Receive pay </w:t>
      </w:r>
      <w:r w:rsidR="00EC09CA" w:rsidRPr="00905205">
        <w:rPr>
          <w:rFonts w:cs="Times New Roman"/>
          <w:color w:val="000000"/>
        </w:rPr>
        <w:t xml:space="preserve">at their regular hourly rate </w:t>
      </w:r>
      <w:r w:rsidRPr="00905205">
        <w:rPr>
          <w:rFonts w:cs="Times New Roman"/>
          <w:color w:val="000000"/>
        </w:rPr>
        <w:t xml:space="preserve">for all </w:t>
      </w:r>
      <w:r w:rsidR="00B20CDA" w:rsidRPr="00905205">
        <w:rPr>
          <w:rFonts w:cs="Times New Roman"/>
          <w:color w:val="000000"/>
        </w:rPr>
        <w:t>unused sick leave</w:t>
      </w:r>
      <w:r w:rsidR="00EC09CA" w:rsidRPr="00905205">
        <w:rPr>
          <w:rFonts w:cs="Times New Roman"/>
          <w:color w:val="000000"/>
        </w:rPr>
        <w:t xml:space="preserve"> hours</w:t>
      </w:r>
      <w:r w:rsidR="00B20CDA" w:rsidRPr="00905205">
        <w:rPr>
          <w:rFonts w:cs="Times New Roman"/>
          <w:color w:val="000000"/>
        </w:rPr>
        <w:t xml:space="preserve"> </w:t>
      </w:r>
      <w:r w:rsidR="00F600EC" w:rsidRPr="00905205">
        <w:rPr>
          <w:rFonts w:cs="Times New Roman"/>
          <w:color w:val="000000"/>
        </w:rPr>
        <w:t>accumulated in the previous year</w:t>
      </w:r>
      <w:r w:rsidRPr="00905205">
        <w:rPr>
          <w:rFonts w:cs="Times New Roman"/>
          <w:color w:val="000000"/>
        </w:rPr>
        <w:t xml:space="preserve"> (</w:t>
      </w:r>
      <w:r w:rsidR="00B20CDA" w:rsidRPr="00905205">
        <w:rPr>
          <w:rFonts w:cs="Times New Roman"/>
          <w:color w:val="000000"/>
        </w:rPr>
        <w:t>January through December</w:t>
      </w:r>
      <w:r w:rsidRPr="00905205">
        <w:rPr>
          <w:rFonts w:cs="Times New Roman"/>
          <w:color w:val="000000"/>
        </w:rPr>
        <w:t>)</w:t>
      </w:r>
      <w:r w:rsidR="006C1893" w:rsidRPr="00905205">
        <w:rPr>
          <w:rFonts w:cs="Times New Roman"/>
          <w:color w:val="000000"/>
        </w:rPr>
        <w:t>,</w:t>
      </w:r>
      <w:r w:rsidR="00B20CDA" w:rsidRPr="00905205">
        <w:rPr>
          <w:rFonts w:cs="Times New Roman"/>
          <w:color w:val="000000"/>
        </w:rPr>
        <w:t xml:space="preserve"> </w:t>
      </w:r>
      <w:r w:rsidRPr="00905205">
        <w:rPr>
          <w:rFonts w:cs="Times New Roman"/>
          <w:color w:val="000000"/>
        </w:rPr>
        <w:t xml:space="preserve">at a </w:t>
      </w:r>
      <w:r w:rsidR="00C65505" w:rsidRPr="00905205">
        <w:rPr>
          <w:rFonts w:cs="Times New Roman"/>
          <w:color w:val="000000"/>
        </w:rPr>
        <w:t xml:space="preserve">maximum of 96 hours, and </w:t>
      </w:r>
      <w:r w:rsidRPr="00905205">
        <w:rPr>
          <w:rFonts w:cs="Times New Roman"/>
          <w:color w:val="000000"/>
        </w:rPr>
        <w:t>one (1) hour for every four (4) hours</w:t>
      </w:r>
      <w:r w:rsidR="006C1893" w:rsidRPr="00905205">
        <w:rPr>
          <w:rFonts w:cs="Times New Roman"/>
          <w:color w:val="000000"/>
        </w:rPr>
        <w:t>.  Sick leave for which employee receives pay will be deducted from their sick leave balance consistent with this conversion</w:t>
      </w:r>
      <w:r w:rsidR="00F600EC" w:rsidRPr="00905205">
        <w:rPr>
          <w:rFonts w:cs="Times New Roman"/>
          <w:color w:val="000000"/>
        </w:rPr>
        <w:t xml:space="preserve">; or </w:t>
      </w:r>
    </w:p>
    <w:p w14:paraId="258EB5C4" w14:textId="6D72A7AA" w:rsidR="00F600EC" w:rsidRPr="00905205" w:rsidRDefault="00C65505" w:rsidP="00522470">
      <w:pPr>
        <w:numPr>
          <w:ilvl w:val="0"/>
          <w:numId w:val="6"/>
        </w:numPr>
        <w:ind w:right="675"/>
        <w:rPr>
          <w:rFonts w:cs="Times New Roman"/>
          <w:color w:val="000000"/>
        </w:rPr>
      </w:pPr>
      <w:r w:rsidRPr="00905205">
        <w:rPr>
          <w:rFonts w:cs="Times New Roman"/>
          <w:color w:val="000000"/>
        </w:rPr>
        <w:t>R</w:t>
      </w:r>
      <w:r w:rsidR="004D5FA8" w:rsidRPr="00905205">
        <w:rPr>
          <w:rFonts w:cs="Times New Roman"/>
          <w:color w:val="000000"/>
        </w:rPr>
        <w:t xml:space="preserve">etain </w:t>
      </w:r>
      <w:r w:rsidR="00F600EC" w:rsidRPr="00905205">
        <w:rPr>
          <w:rFonts w:cs="Times New Roman"/>
          <w:color w:val="000000"/>
        </w:rPr>
        <w:t xml:space="preserve">that year's sick leave </w:t>
      </w:r>
      <w:r w:rsidR="004D5FA8" w:rsidRPr="00905205">
        <w:rPr>
          <w:rFonts w:cs="Times New Roman"/>
          <w:color w:val="000000"/>
        </w:rPr>
        <w:t xml:space="preserve">in </w:t>
      </w:r>
      <w:r w:rsidR="00F600EC" w:rsidRPr="00905205">
        <w:rPr>
          <w:rFonts w:cs="Times New Roman"/>
          <w:color w:val="000000"/>
        </w:rPr>
        <w:t xml:space="preserve">the </w:t>
      </w:r>
      <w:r w:rsidR="00DB6BAF" w:rsidRPr="00905205">
        <w:rPr>
          <w:rFonts w:cs="Times New Roman"/>
          <w:color w:val="000000"/>
        </w:rPr>
        <w:t>employee’s</w:t>
      </w:r>
      <w:r w:rsidR="00F600EC" w:rsidRPr="00905205">
        <w:rPr>
          <w:rFonts w:cs="Times New Roman"/>
          <w:color w:val="000000"/>
        </w:rPr>
        <w:t xml:space="preserve"> accumulated sick leave</w:t>
      </w:r>
      <w:r w:rsidR="004D5FA8" w:rsidRPr="00905205">
        <w:rPr>
          <w:rFonts w:cs="Times New Roman"/>
          <w:color w:val="000000"/>
        </w:rPr>
        <w:t xml:space="preserve"> account</w:t>
      </w:r>
      <w:r w:rsidR="00F600EC" w:rsidRPr="00905205">
        <w:rPr>
          <w:rFonts w:cs="Times New Roman"/>
          <w:color w:val="000000"/>
        </w:rPr>
        <w:t xml:space="preserve">. </w:t>
      </w:r>
    </w:p>
    <w:p w14:paraId="6EDFF7DE" w14:textId="77777777" w:rsidR="00F600EC" w:rsidRPr="00905205" w:rsidRDefault="00F600EC" w:rsidP="00522470">
      <w:pPr>
        <w:ind w:right="675"/>
        <w:rPr>
          <w:rFonts w:cs="Times New Roman"/>
          <w:strike/>
          <w:color w:val="000000"/>
        </w:rPr>
      </w:pPr>
    </w:p>
    <w:p w14:paraId="37547FCE" w14:textId="39C88900" w:rsidR="004D5FA8" w:rsidRPr="00905205" w:rsidRDefault="004D5FA8" w:rsidP="00522470">
      <w:pPr>
        <w:rPr>
          <w:rFonts w:cs="Times New Roman"/>
          <w:color w:val="000000"/>
        </w:rPr>
      </w:pPr>
      <w:r w:rsidRPr="00905205">
        <w:rPr>
          <w:rFonts w:cs="Times New Roman"/>
          <w:color w:val="000000"/>
        </w:rPr>
        <w:t>For purposes of this procedure, “</w:t>
      </w:r>
      <w:r w:rsidR="00EC09CA" w:rsidRPr="00905205">
        <w:rPr>
          <w:rFonts w:cs="Times New Roman"/>
          <w:color w:val="000000"/>
        </w:rPr>
        <w:t>regular hourly rate</w:t>
      </w:r>
      <w:r w:rsidRPr="00905205">
        <w:rPr>
          <w:rFonts w:cs="Times New Roman"/>
          <w:color w:val="000000"/>
        </w:rPr>
        <w:t xml:space="preserve">” is defined as the </w:t>
      </w:r>
      <w:r w:rsidR="00C65505" w:rsidRPr="00905205">
        <w:rPr>
          <w:rFonts w:cs="Times New Roman"/>
          <w:color w:val="000000"/>
        </w:rPr>
        <w:t>employees</w:t>
      </w:r>
      <w:r w:rsidRPr="00905205">
        <w:rPr>
          <w:rFonts w:cs="Times New Roman"/>
          <w:color w:val="000000"/>
        </w:rPr>
        <w:t xml:space="preserve"> per diem rate of pay at the time of cash out.  </w:t>
      </w:r>
      <w:bookmarkStart w:id="0" w:name="_Hlk513120123"/>
      <w:r w:rsidRPr="00905205">
        <w:rPr>
          <w:rFonts w:cs="Times New Roman"/>
          <w:color w:val="000000"/>
        </w:rPr>
        <w:t>Per diem means the number of paid days minus the number of vacation days and holidays.</w:t>
      </w:r>
      <w:bookmarkEnd w:id="0"/>
    </w:p>
    <w:p w14:paraId="3FB7E2DE" w14:textId="77777777" w:rsidR="00522470" w:rsidRPr="00905205" w:rsidRDefault="00522470" w:rsidP="00522470">
      <w:pPr>
        <w:rPr>
          <w:rFonts w:cs="Times New Roman"/>
          <w:color w:val="000000"/>
        </w:rPr>
      </w:pPr>
    </w:p>
    <w:p w14:paraId="19753E9F" w14:textId="78A82262" w:rsidR="00E7240F" w:rsidRPr="00905205" w:rsidRDefault="00E7240F" w:rsidP="00C846FF">
      <w:pPr>
        <w:pStyle w:val="NormalWeb"/>
        <w:numPr>
          <w:ilvl w:val="0"/>
          <w:numId w:val="7"/>
        </w:numPr>
        <w:tabs>
          <w:tab w:val="left" w:pos="540"/>
        </w:tabs>
        <w:spacing w:before="0" w:beforeAutospacing="0" w:after="0" w:afterAutospacing="0" w:line="240" w:lineRule="auto"/>
        <w:ind w:left="450" w:hanging="450"/>
        <w:rPr>
          <w:rFonts w:ascii="Times New Roman" w:hAnsi="Times New Roman"/>
          <w:b/>
          <w:color w:val="auto"/>
          <w:sz w:val="24"/>
          <w:szCs w:val="24"/>
        </w:rPr>
      </w:pPr>
      <w:r w:rsidRPr="00905205">
        <w:rPr>
          <w:rFonts w:ascii="Times New Roman" w:hAnsi="Times New Roman"/>
          <w:b/>
          <w:color w:val="auto"/>
          <w:sz w:val="24"/>
          <w:szCs w:val="24"/>
        </w:rPr>
        <w:t xml:space="preserve">Use of Accrued Sick Leave for </w:t>
      </w:r>
      <w:r w:rsidR="00FE0F50" w:rsidRPr="00905205">
        <w:rPr>
          <w:rFonts w:ascii="Times New Roman" w:hAnsi="Times New Roman"/>
          <w:b/>
          <w:color w:val="auto"/>
          <w:sz w:val="24"/>
          <w:szCs w:val="24"/>
        </w:rPr>
        <w:t xml:space="preserve">Eligible </w:t>
      </w:r>
      <w:r w:rsidRPr="00905205">
        <w:rPr>
          <w:rFonts w:ascii="Times New Roman" w:hAnsi="Times New Roman"/>
          <w:b/>
          <w:color w:val="auto"/>
          <w:sz w:val="24"/>
          <w:szCs w:val="24"/>
        </w:rPr>
        <w:t>Non-Regular Employees (Hourly, Occasional,</w:t>
      </w:r>
      <w:r w:rsidR="00FE0F50" w:rsidRPr="00905205">
        <w:rPr>
          <w:rFonts w:ascii="Times New Roman" w:hAnsi="Times New Roman"/>
          <w:b/>
          <w:color w:val="auto"/>
          <w:sz w:val="24"/>
          <w:szCs w:val="24"/>
        </w:rPr>
        <w:t xml:space="preserve"> </w:t>
      </w:r>
      <w:r w:rsidRPr="00905205">
        <w:rPr>
          <w:rFonts w:ascii="Times New Roman" w:hAnsi="Times New Roman"/>
          <w:b/>
          <w:color w:val="auto"/>
          <w:sz w:val="24"/>
          <w:szCs w:val="24"/>
        </w:rPr>
        <w:t xml:space="preserve">On-Call) </w:t>
      </w:r>
    </w:p>
    <w:p w14:paraId="052C9099" w14:textId="77777777" w:rsidR="00D506D2" w:rsidRPr="00905205" w:rsidRDefault="00D506D2" w:rsidP="00C65505">
      <w:pPr>
        <w:pStyle w:val="NormalWeb"/>
        <w:spacing w:before="0" w:beforeAutospacing="0" w:after="0" w:afterAutospacing="0" w:line="240" w:lineRule="auto"/>
        <w:rPr>
          <w:rFonts w:ascii="Times New Roman" w:hAnsi="Times New Roman"/>
          <w:color w:val="auto"/>
          <w:sz w:val="24"/>
          <w:szCs w:val="24"/>
        </w:rPr>
      </w:pPr>
    </w:p>
    <w:p w14:paraId="1E2ABE7B" w14:textId="2A9DDCCE" w:rsidR="00D77898" w:rsidRPr="00905205" w:rsidRDefault="00E7240F" w:rsidP="00C65505">
      <w:pPr>
        <w:pStyle w:val="NormalWeb"/>
        <w:spacing w:before="0" w:beforeAutospacing="0" w:after="0" w:afterAutospacing="0" w:line="240" w:lineRule="auto"/>
        <w:rPr>
          <w:rFonts w:ascii="Times New Roman" w:hAnsi="Times New Roman"/>
          <w:color w:val="auto"/>
          <w:sz w:val="24"/>
          <w:szCs w:val="24"/>
        </w:rPr>
      </w:pPr>
      <w:r w:rsidRPr="00905205">
        <w:rPr>
          <w:rFonts w:ascii="Times New Roman" w:hAnsi="Times New Roman"/>
          <w:color w:val="auto"/>
          <w:sz w:val="24"/>
          <w:szCs w:val="24"/>
        </w:rPr>
        <w:t xml:space="preserve">Employees may </w:t>
      </w:r>
      <w:r w:rsidR="00425D14" w:rsidRPr="00905205">
        <w:rPr>
          <w:rFonts w:ascii="Times New Roman" w:hAnsi="Times New Roman"/>
          <w:color w:val="auto"/>
          <w:sz w:val="24"/>
          <w:szCs w:val="24"/>
        </w:rPr>
        <w:t xml:space="preserve">only </w:t>
      </w:r>
      <w:r w:rsidRPr="00905205">
        <w:rPr>
          <w:rFonts w:ascii="Times New Roman" w:hAnsi="Times New Roman"/>
          <w:color w:val="auto"/>
          <w:sz w:val="24"/>
          <w:szCs w:val="24"/>
        </w:rPr>
        <w:t xml:space="preserve">use </w:t>
      </w:r>
      <w:r w:rsidR="00425D14" w:rsidRPr="00905205">
        <w:rPr>
          <w:rFonts w:ascii="Times New Roman" w:hAnsi="Times New Roman"/>
          <w:color w:val="auto"/>
          <w:sz w:val="24"/>
          <w:szCs w:val="24"/>
        </w:rPr>
        <w:t xml:space="preserve">sick leave that has been </w:t>
      </w:r>
      <w:r w:rsidR="00AC5BA6" w:rsidRPr="00905205">
        <w:rPr>
          <w:rFonts w:ascii="Times New Roman" w:hAnsi="Times New Roman"/>
          <w:color w:val="auto"/>
          <w:sz w:val="24"/>
          <w:szCs w:val="24"/>
        </w:rPr>
        <w:t>accrued</w:t>
      </w:r>
      <w:r w:rsidR="00425D14" w:rsidRPr="00905205">
        <w:rPr>
          <w:rFonts w:ascii="Times New Roman" w:hAnsi="Times New Roman"/>
          <w:color w:val="auto"/>
          <w:sz w:val="24"/>
          <w:szCs w:val="24"/>
        </w:rPr>
        <w:t>. Sick leave can be used when the employee needs to be absent, for a qualified reason, from an assignment for which the e</w:t>
      </w:r>
      <w:r w:rsidR="00D944FA" w:rsidRPr="00905205">
        <w:rPr>
          <w:rFonts w:ascii="Times New Roman" w:hAnsi="Times New Roman"/>
          <w:color w:val="auto"/>
          <w:sz w:val="24"/>
          <w:szCs w:val="24"/>
        </w:rPr>
        <w:t xml:space="preserve">mployee was scheduled to work. </w:t>
      </w:r>
    </w:p>
    <w:p w14:paraId="2ABFDD6A" w14:textId="77777777" w:rsidR="00D77898" w:rsidRPr="00905205" w:rsidRDefault="00D77898" w:rsidP="00C65505">
      <w:pPr>
        <w:pStyle w:val="NormalWeb"/>
        <w:spacing w:before="0" w:beforeAutospacing="0" w:after="0" w:afterAutospacing="0" w:line="240" w:lineRule="auto"/>
        <w:rPr>
          <w:rFonts w:ascii="Times New Roman" w:hAnsi="Times New Roman"/>
          <w:color w:val="auto"/>
          <w:sz w:val="24"/>
          <w:szCs w:val="24"/>
        </w:rPr>
      </w:pPr>
    </w:p>
    <w:p w14:paraId="1A1C85EA" w14:textId="73EDC072" w:rsidR="00277E84" w:rsidRPr="00905205" w:rsidRDefault="00D77898" w:rsidP="00C65505">
      <w:pPr>
        <w:pStyle w:val="NormalWeb"/>
        <w:spacing w:before="0" w:beforeAutospacing="0" w:after="0" w:afterAutospacing="0" w:line="240" w:lineRule="auto"/>
        <w:ind w:firstLine="720"/>
        <w:rPr>
          <w:rFonts w:ascii="Times New Roman" w:hAnsi="Times New Roman"/>
          <w:color w:val="auto"/>
          <w:sz w:val="24"/>
          <w:szCs w:val="24"/>
        </w:rPr>
      </w:pPr>
      <w:r w:rsidRPr="00905205">
        <w:rPr>
          <w:rFonts w:ascii="Times New Roman" w:hAnsi="Times New Roman"/>
          <w:color w:val="auto"/>
          <w:sz w:val="24"/>
          <w:szCs w:val="24"/>
        </w:rPr>
        <w:t>Hourly and Occasional Employees:</w:t>
      </w:r>
      <w:r w:rsidR="001B2E36" w:rsidRPr="00905205">
        <w:rPr>
          <w:rFonts w:ascii="Times New Roman" w:hAnsi="Times New Roman"/>
          <w:color w:val="auto"/>
          <w:sz w:val="24"/>
          <w:szCs w:val="24"/>
        </w:rPr>
        <w:br/>
      </w:r>
      <w:r w:rsidRPr="00905205">
        <w:rPr>
          <w:rFonts w:ascii="Times New Roman" w:hAnsi="Times New Roman"/>
          <w:color w:val="auto"/>
          <w:sz w:val="24"/>
          <w:szCs w:val="24"/>
        </w:rPr>
        <w:br/>
        <w:t>1.</w:t>
      </w:r>
      <w:r w:rsidRPr="00905205">
        <w:rPr>
          <w:rFonts w:ascii="Times New Roman" w:hAnsi="Times New Roman"/>
          <w:color w:val="auto"/>
          <w:sz w:val="24"/>
          <w:szCs w:val="24"/>
        </w:rPr>
        <w:tab/>
      </w:r>
      <w:r w:rsidR="00277E84" w:rsidRPr="00905205">
        <w:rPr>
          <w:rFonts w:ascii="Times New Roman" w:hAnsi="Times New Roman"/>
          <w:color w:val="auto"/>
          <w:sz w:val="24"/>
          <w:szCs w:val="24"/>
        </w:rPr>
        <w:t>If the absence is foreseeable (</w:t>
      </w:r>
      <w:r w:rsidR="00CC6A91" w:rsidRPr="00905205">
        <w:rPr>
          <w:rFonts w:ascii="Times New Roman" w:hAnsi="Times New Roman"/>
          <w:color w:val="auto"/>
          <w:sz w:val="24"/>
          <w:szCs w:val="24"/>
        </w:rPr>
        <w:t>e.g.,</w:t>
      </w:r>
      <w:r w:rsidR="00277E84" w:rsidRPr="00905205">
        <w:rPr>
          <w:rFonts w:ascii="Times New Roman" w:hAnsi="Times New Roman"/>
          <w:color w:val="auto"/>
          <w:sz w:val="24"/>
          <w:szCs w:val="24"/>
        </w:rPr>
        <w:t xml:space="preserve"> doctor’s appointment) and the employee will not be </w:t>
      </w:r>
      <w:r w:rsidR="001B2E36" w:rsidRPr="00905205">
        <w:rPr>
          <w:rFonts w:ascii="Times New Roman" w:hAnsi="Times New Roman"/>
          <w:color w:val="auto"/>
          <w:sz w:val="24"/>
          <w:szCs w:val="24"/>
        </w:rPr>
        <w:tab/>
      </w:r>
      <w:r w:rsidR="00277E84" w:rsidRPr="00905205">
        <w:rPr>
          <w:rFonts w:ascii="Times New Roman" w:hAnsi="Times New Roman"/>
          <w:color w:val="auto"/>
          <w:sz w:val="24"/>
          <w:szCs w:val="24"/>
        </w:rPr>
        <w:t xml:space="preserve">able to </w:t>
      </w:r>
      <w:r w:rsidR="00FE0F50" w:rsidRPr="00905205">
        <w:rPr>
          <w:rFonts w:ascii="Times New Roman" w:hAnsi="Times New Roman"/>
          <w:color w:val="auto"/>
          <w:sz w:val="24"/>
          <w:szCs w:val="24"/>
        </w:rPr>
        <w:t>work/</w:t>
      </w:r>
      <w:r w:rsidR="00277E84" w:rsidRPr="00905205">
        <w:rPr>
          <w:rFonts w:ascii="Times New Roman" w:hAnsi="Times New Roman"/>
          <w:color w:val="auto"/>
          <w:sz w:val="24"/>
          <w:szCs w:val="24"/>
        </w:rPr>
        <w:t xml:space="preserve">fulfill the assignment, the employee </w:t>
      </w:r>
      <w:r w:rsidR="00FE0F50" w:rsidRPr="00905205">
        <w:rPr>
          <w:rFonts w:ascii="Times New Roman" w:hAnsi="Times New Roman"/>
          <w:color w:val="auto"/>
          <w:sz w:val="24"/>
          <w:szCs w:val="24"/>
        </w:rPr>
        <w:t xml:space="preserve">shall </w:t>
      </w:r>
      <w:r w:rsidRPr="00905205">
        <w:rPr>
          <w:rFonts w:ascii="Times New Roman" w:hAnsi="Times New Roman"/>
          <w:color w:val="auto"/>
          <w:sz w:val="24"/>
          <w:szCs w:val="24"/>
        </w:rPr>
        <w:t xml:space="preserve">report the absence within 10 </w:t>
      </w:r>
      <w:r w:rsidR="00FE0F50" w:rsidRPr="00905205">
        <w:rPr>
          <w:rFonts w:ascii="Times New Roman" w:hAnsi="Times New Roman"/>
          <w:color w:val="auto"/>
          <w:sz w:val="24"/>
          <w:szCs w:val="24"/>
        </w:rPr>
        <w:tab/>
      </w:r>
      <w:r w:rsidRPr="00905205">
        <w:rPr>
          <w:rFonts w:ascii="Times New Roman" w:hAnsi="Times New Roman"/>
          <w:color w:val="auto"/>
          <w:sz w:val="24"/>
          <w:szCs w:val="24"/>
        </w:rPr>
        <w:t xml:space="preserve">calendar days of the scheduled </w:t>
      </w:r>
      <w:r w:rsidR="00FE0F50" w:rsidRPr="00905205">
        <w:rPr>
          <w:rFonts w:ascii="Times New Roman" w:hAnsi="Times New Roman"/>
          <w:color w:val="auto"/>
          <w:sz w:val="24"/>
          <w:szCs w:val="24"/>
        </w:rPr>
        <w:t xml:space="preserve">work </w:t>
      </w:r>
      <w:r w:rsidRPr="00905205">
        <w:rPr>
          <w:rFonts w:ascii="Times New Roman" w:hAnsi="Times New Roman"/>
          <w:color w:val="auto"/>
          <w:sz w:val="24"/>
          <w:szCs w:val="24"/>
        </w:rPr>
        <w:t>assignment.</w:t>
      </w:r>
    </w:p>
    <w:p w14:paraId="78576569" w14:textId="77777777" w:rsidR="00277E84" w:rsidRPr="00905205" w:rsidRDefault="00277E84" w:rsidP="00C65505">
      <w:pPr>
        <w:pStyle w:val="NormalWeb"/>
        <w:spacing w:before="0" w:beforeAutospacing="0" w:after="0" w:afterAutospacing="0" w:line="240" w:lineRule="auto"/>
        <w:rPr>
          <w:rFonts w:ascii="Times New Roman" w:hAnsi="Times New Roman"/>
          <w:color w:val="auto"/>
          <w:sz w:val="24"/>
          <w:szCs w:val="24"/>
        </w:rPr>
      </w:pPr>
    </w:p>
    <w:p w14:paraId="3B652CEB" w14:textId="225D6275" w:rsidR="00277E84" w:rsidRPr="00905205" w:rsidRDefault="00D77898" w:rsidP="00D506D2">
      <w:pPr>
        <w:pStyle w:val="NormalWeb"/>
        <w:spacing w:before="0" w:beforeAutospacing="0" w:after="0" w:afterAutospacing="0" w:line="240" w:lineRule="auto"/>
        <w:ind w:left="720" w:hanging="720"/>
        <w:rPr>
          <w:rFonts w:ascii="Times New Roman" w:hAnsi="Times New Roman"/>
          <w:color w:val="auto"/>
          <w:sz w:val="24"/>
          <w:szCs w:val="24"/>
        </w:rPr>
      </w:pPr>
      <w:r w:rsidRPr="00905205">
        <w:rPr>
          <w:rFonts w:ascii="Times New Roman" w:hAnsi="Times New Roman"/>
          <w:color w:val="auto"/>
          <w:sz w:val="24"/>
          <w:szCs w:val="24"/>
        </w:rPr>
        <w:t>2.</w:t>
      </w:r>
      <w:r w:rsidRPr="00905205">
        <w:rPr>
          <w:rFonts w:ascii="Times New Roman" w:hAnsi="Times New Roman"/>
          <w:color w:val="auto"/>
          <w:sz w:val="24"/>
          <w:szCs w:val="24"/>
        </w:rPr>
        <w:tab/>
      </w:r>
      <w:r w:rsidR="00277E84" w:rsidRPr="00905205">
        <w:rPr>
          <w:rFonts w:ascii="Times New Roman" w:hAnsi="Times New Roman"/>
          <w:color w:val="auto"/>
          <w:sz w:val="24"/>
          <w:szCs w:val="24"/>
        </w:rPr>
        <w:t>If the absence is unforeseeable (</w:t>
      </w:r>
      <w:r w:rsidR="00CC6A91" w:rsidRPr="00905205">
        <w:rPr>
          <w:rFonts w:ascii="Times New Roman" w:hAnsi="Times New Roman"/>
          <w:color w:val="auto"/>
          <w:sz w:val="24"/>
          <w:szCs w:val="24"/>
        </w:rPr>
        <w:t>e.g.,</w:t>
      </w:r>
      <w:r w:rsidR="00277E84" w:rsidRPr="00905205">
        <w:rPr>
          <w:rFonts w:ascii="Times New Roman" w:hAnsi="Times New Roman"/>
          <w:color w:val="auto"/>
          <w:sz w:val="24"/>
          <w:szCs w:val="24"/>
        </w:rPr>
        <w:t xml:space="preserve"> illness </w:t>
      </w:r>
      <w:r w:rsidR="00B752A7" w:rsidRPr="00905205">
        <w:rPr>
          <w:rFonts w:ascii="Times New Roman" w:hAnsi="Times New Roman"/>
          <w:color w:val="auto"/>
          <w:sz w:val="24"/>
          <w:szCs w:val="24"/>
        </w:rPr>
        <w:t xml:space="preserve">on </w:t>
      </w:r>
      <w:r w:rsidR="00277E84" w:rsidRPr="00905205">
        <w:rPr>
          <w:rFonts w:ascii="Times New Roman" w:hAnsi="Times New Roman"/>
          <w:color w:val="auto"/>
          <w:sz w:val="24"/>
          <w:szCs w:val="24"/>
        </w:rPr>
        <w:t xml:space="preserve">day </w:t>
      </w:r>
      <w:r w:rsidR="00B752A7" w:rsidRPr="00905205">
        <w:rPr>
          <w:rFonts w:ascii="Times New Roman" w:hAnsi="Times New Roman"/>
          <w:color w:val="auto"/>
          <w:sz w:val="24"/>
          <w:szCs w:val="24"/>
        </w:rPr>
        <w:t>scheduled to work</w:t>
      </w:r>
      <w:r w:rsidR="00277E84" w:rsidRPr="00905205">
        <w:rPr>
          <w:rFonts w:ascii="Times New Roman" w:hAnsi="Times New Roman"/>
          <w:color w:val="auto"/>
          <w:sz w:val="24"/>
          <w:szCs w:val="24"/>
        </w:rPr>
        <w:t xml:space="preserve">) and the employee </w:t>
      </w:r>
      <w:r w:rsidR="00B752A7" w:rsidRPr="00905205">
        <w:rPr>
          <w:rFonts w:ascii="Times New Roman" w:hAnsi="Times New Roman"/>
          <w:color w:val="auto"/>
          <w:sz w:val="24"/>
          <w:szCs w:val="24"/>
        </w:rPr>
        <w:t>is un</w:t>
      </w:r>
      <w:r w:rsidR="00277E84" w:rsidRPr="00905205">
        <w:rPr>
          <w:rFonts w:ascii="Times New Roman" w:hAnsi="Times New Roman"/>
          <w:color w:val="auto"/>
          <w:sz w:val="24"/>
          <w:szCs w:val="24"/>
        </w:rPr>
        <w:t xml:space="preserve">able to </w:t>
      </w:r>
      <w:r w:rsidR="00B752A7" w:rsidRPr="00905205">
        <w:rPr>
          <w:rFonts w:ascii="Times New Roman" w:hAnsi="Times New Roman"/>
          <w:color w:val="auto"/>
          <w:sz w:val="24"/>
          <w:szCs w:val="24"/>
        </w:rPr>
        <w:t>work/</w:t>
      </w:r>
      <w:r w:rsidR="00277E84" w:rsidRPr="00905205">
        <w:rPr>
          <w:rFonts w:ascii="Times New Roman" w:hAnsi="Times New Roman"/>
          <w:color w:val="auto"/>
          <w:sz w:val="24"/>
          <w:szCs w:val="24"/>
        </w:rPr>
        <w:t xml:space="preserve">fulfill assignment, the employee </w:t>
      </w:r>
      <w:r w:rsidR="00B752A7" w:rsidRPr="00905205">
        <w:rPr>
          <w:rFonts w:ascii="Times New Roman" w:hAnsi="Times New Roman"/>
          <w:color w:val="auto"/>
          <w:sz w:val="24"/>
          <w:szCs w:val="24"/>
        </w:rPr>
        <w:t xml:space="preserve">shall </w:t>
      </w:r>
      <w:r w:rsidR="00277E84" w:rsidRPr="00905205">
        <w:rPr>
          <w:rFonts w:ascii="Times New Roman" w:hAnsi="Times New Roman"/>
          <w:color w:val="auto"/>
          <w:sz w:val="24"/>
          <w:szCs w:val="24"/>
        </w:rPr>
        <w:t xml:space="preserve">report the absence as soon as reasonably possible before the required start </w:t>
      </w:r>
      <w:r w:rsidR="00B752A7" w:rsidRPr="00905205">
        <w:rPr>
          <w:rFonts w:ascii="Times New Roman" w:hAnsi="Times New Roman"/>
          <w:color w:val="auto"/>
          <w:sz w:val="24"/>
          <w:szCs w:val="24"/>
        </w:rPr>
        <w:t xml:space="preserve">time. </w:t>
      </w:r>
      <w:r w:rsidR="008C52AF" w:rsidRPr="00905205">
        <w:rPr>
          <w:rFonts w:ascii="Times New Roman" w:hAnsi="Times New Roman"/>
          <w:color w:val="auto"/>
          <w:sz w:val="24"/>
          <w:szCs w:val="24"/>
        </w:rPr>
        <w:t xml:space="preserve">Illness or </w:t>
      </w:r>
      <w:r w:rsidR="00B752A7" w:rsidRPr="00905205">
        <w:rPr>
          <w:rFonts w:ascii="Times New Roman" w:hAnsi="Times New Roman"/>
          <w:color w:val="auto"/>
          <w:sz w:val="24"/>
          <w:szCs w:val="24"/>
        </w:rPr>
        <w:t>inability to work</w:t>
      </w:r>
      <w:r w:rsidR="008C52AF" w:rsidRPr="00905205">
        <w:rPr>
          <w:rFonts w:ascii="Times New Roman" w:hAnsi="Times New Roman"/>
          <w:color w:val="auto"/>
          <w:sz w:val="24"/>
          <w:szCs w:val="24"/>
        </w:rPr>
        <w:t xml:space="preserve"> </w:t>
      </w:r>
      <w:r w:rsidR="00B752A7" w:rsidRPr="00905205">
        <w:rPr>
          <w:rFonts w:ascii="Times New Roman" w:hAnsi="Times New Roman"/>
          <w:color w:val="auto"/>
          <w:sz w:val="24"/>
          <w:szCs w:val="24"/>
        </w:rPr>
        <w:t>shall</w:t>
      </w:r>
      <w:r w:rsidR="008C52AF" w:rsidRPr="00905205">
        <w:rPr>
          <w:rFonts w:ascii="Times New Roman" w:hAnsi="Times New Roman"/>
          <w:color w:val="auto"/>
          <w:sz w:val="24"/>
          <w:szCs w:val="24"/>
        </w:rPr>
        <w:t xml:space="preserve"> be reported to</w:t>
      </w:r>
      <w:r w:rsidR="00B752A7" w:rsidRPr="00905205">
        <w:rPr>
          <w:rFonts w:ascii="Times New Roman" w:hAnsi="Times New Roman"/>
          <w:color w:val="auto"/>
          <w:sz w:val="24"/>
          <w:szCs w:val="24"/>
        </w:rPr>
        <w:t xml:space="preserve"> the</w:t>
      </w:r>
      <w:r w:rsidR="008C52AF" w:rsidRPr="00905205">
        <w:rPr>
          <w:rFonts w:ascii="Times New Roman" w:hAnsi="Times New Roman"/>
          <w:color w:val="auto"/>
          <w:sz w:val="24"/>
          <w:szCs w:val="24"/>
        </w:rPr>
        <w:t xml:space="preserve"> employee’s supervisor before the required start time of each day’s absence unless programmatic procedures differ as communicated by the supervisor.  Variations to reporting requirements are acceptable due to hospitalization or other extenuating circumstances</w:t>
      </w:r>
      <w:r w:rsidR="00B752A7" w:rsidRPr="00905205">
        <w:rPr>
          <w:rFonts w:ascii="Times New Roman" w:hAnsi="Times New Roman"/>
          <w:color w:val="auto"/>
          <w:sz w:val="24"/>
          <w:szCs w:val="24"/>
        </w:rPr>
        <w:t>.</w:t>
      </w:r>
    </w:p>
    <w:p w14:paraId="6A577654" w14:textId="77777777" w:rsidR="00277E84" w:rsidRPr="00905205" w:rsidRDefault="00277E84" w:rsidP="00C65505">
      <w:pPr>
        <w:pStyle w:val="NormalWeb"/>
        <w:spacing w:before="0" w:beforeAutospacing="0" w:after="0" w:afterAutospacing="0" w:line="240" w:lineRule="auto"/>
        <w:rPr>
          <w:rFonts w:ascii="Times New Roman" w:hAnsi="Times New Roman"/>
          <w:color w:val="auto"/>
          <w:sz w:val="24"/>
          <w:szCs w:val="24"/>
        </w:rPr>
      </w:pPr>
    </w:p>
    <w:p w14:paraId="73193981" w14:textId="77777777" w:rsidR="00D77898" w:rsidRPr="00905205" w:rsidRDefault="00D77898" w:rsidP="001B2E36">
      <w:pPr>
        <w:pStyle w:val="NormalWeb"/>
        <w:spacing w:before="0" w:beforeAutospacing="0" w:after="0" w:afterAutospacing="0" w:line="240" w:lineRule="auto"/>
        <w:ind w:firstLine="720"/>
        <w:rPr>
          <w:rFonts w:ascii="Times New Roman" w:hAnsi="Times New Roman"/>
          <w:color w:val="auto"/>
          <w:sz w:val="24"/>
          <w:szCs w:val="24"/>
        </w:rPr>
      </w:pPr>
      <w:r w:rsidRPr="00905205">
        <w:rPr>
          <w:rFonts w:ascii="Times New Roman" w:hAnsi="Times New Roman"/>
          <w:color w:val="auto"/>
          <w:sz w:val="24"/>
          <w:szCs w:val="24"/>
        </w:rPr>
        <w:t>On-Call Employees:</w:t>
      </w:r>
    </w:p>
    <w:p w14:paraId="13169090" w14:textId="77777777" w:rsidR="00D77898" w:rsidRPr="00905205" w:rsidRDefault="00D77898" w:rsidP="00C65505">
      <w:pPr>
        <w:pStyle w:val="NormalWeb"/>
        <w:spacing w:before="0" w:beforeAutospacing="0" w:after="0" w:afterAutospacing="0" w:line="240" w:lineRule="auto"/>
        <w:rPr>
          <w:rFonts w:ascii="Times New Roman" w:hAnsi="Times New Roman"/>
          <w:color w:val="auto"/>
          <w:sz w:val="24"/>
          <w:szCs w:val="24"/>
        </w:rPr>
      </w:pPr>
    </w:p>
    <w:p w14:paraId="1E612AB5" w14:textId="467229C7" w:rsidR="00D77898" w:rsidRPr="00905205" w:rsidRDefault="00D77898" w:rsidP="00F32085">
      <w:pPr>
        <w:pStyle w:val="NormalWeb"/>
        <w:numPr>
          <w:ilvl w:val="0"/>
          <w:numId w:val="9"/>
        </w:numPr>
        <w:spacing w:before="0" w:beforeAutospacing="0" w:after="0" w:afterAutospacing="0" w:line="240" w:lineRule="auto"/>
        <w:ind w:left="720" w:hanging="720"/>
        <w:rPr>
          <w:rFonts w:ascii="Times New Roman" w:hAnsi="Times New Roman"/>
          <w:color w:val="auto"/>
          <w:sz w:val="24"/>
          <w:szCs w:val="24"/>
        </w:rPr>
      </w:pPr>
      <w:r w:rsidRPr="00905205">
        <w:rPr>
          <w:rFonts w:ascii="Times New Roman" w:hAnsi="Times New Roman"/>
          <w:color w:val="auto"/>
          <w:sz w:val="24"/>
          <w:szCs w:val="24"/>
        </w:rPr>
        <w:t>M</w:t>
      </w:r>
      <w:r w:rsidR="00425D14" w:rsidRPr="00905205">
        <w:rPr>
          <w:rFonts w:ascii="Times New Roman" w:hAnsi="Times New Roman"/>
          <w:color w:val="auto"/>
          <w:sz w:val="24"/>
          <w:szCs w:val="24"/>
        </w:rPr>
        <w:t xml:space="preserve">ay utilize accrued sick leave when </w:t>
      </w:r>
      <w:r w:rsidR="00425D14" w:rsidRPr="00905205">
        <w:rPr>
          <w:rFonts w:ascii="Times New Roman" w:hAnsi="Times New Roman"/>
          <w:i/>
          <w:color w:val="auto"/>
          <w:sz w:val="24"/>
          <w:szCs w:val="24"/>
        </w:rPr>
        <w:t>required</w:t>
      </w:r>
      <w:r w:rsidR="00425D14" w:rsidRPr="00905205">
        <w:rPr>
          <w:rFonts w:ascii="Times New Roman" w:hAnsi="Times New Roman"/>
          <w:color w:val="auto"/>
          <w:sz w:val="24"/>
          <w:szCs w:val="24"/>
        </w:rPr>
        <w:t xml:space="preserve"> to work</w:t>
      </w:r>
      <w:r w:rsidR="00103A38" w:rsidRPr="00905205">
        <w:rPr>
          <w:rFonts w:ascii="Times New Roman" w:hAnsi="Times New Roman"/>
          <w:color w:val="auto"/>
          <w:sz w:val="24"/>
          <w:szCs w:val="24"/>
        </w:rPr>
        <w:t xml:space="preserve"> only</w:t>
      </w:r>
      <w:r w:rsidR="00425D14" w:rsidRPr="00905205">
        <w:rPr>
          <w:rFonts w:ascii="Times New Roman" w:hAnsi="Times New Roman"/>
          <w:color w:val="auto"/>
          <w:sz w:val="24"/>
          <w:szCs w:val="24"/>
        </w:rPr>
        <w:t xml:space="preserve">. </w:t>
      </w:r>
      <w:r w:rsidR="00CB28D5" w:rsidRPr="00905205">
        <w:rPr>
          <w:rFonts w:ascii="Times New Roman" w:hAnsi="Times New Roman"/>
          <w:color w:val="auto"/>
          <w:sz w:val="24"/>
          <w:szCs w:val="24"/>
        </w:rPr>
        <w:t>“</w:t>
      </w:r>
      <w:r w:rsidR="00425D14" w:rsidRPr="00905205">
        <w:rPr>
          <w:rFonts w:ascii="Times New Roman" w:hAnsi="Times New Roman"/>
          <w:color w:val="auto"/>
          <w:sz w:val="24"/>
          <w:szCs w:val="24"/>
        </w:rPr>
        <w:t>Required to work</w:t>
      </w:r>
      <w:r w:rsidR="00CB28D5" w:rsidRPr="00905205">
        <w:rPr>
          <w:rFonts w:ascii="Times New Roman" w:hAnsi="Times New Roman"/>
          <w:color w:val="auto"/>
          <w:sz w:val="24"/>
          <w:szCs w:val="24"/>
        </w:rPr>
        <w:t>”</w:t>
      </w:r>
      <w:r w:rsidR="00425D14" w:rsidRPr="00905205">
        <w:rPr>
          <w:rFonts w:ascii="Times New Roman" w:hAnsi="Times New Roman"/>
          <w:color w:val="auto"/>
          <w:sz w:val="24"/>
          <w:szCs w:val="24"/>
        </w:rPr>
        <w:t xml:space="preserve"> for an On-Call employee means that the employee accepted the </w:t>
      </w:r>
      <w:r w:rsidR="001B2E36" w:rsidRPr="00905205">
        <w:rPr>
          <w:rFonts w:ascii="Times New Roman" w:hAnsi="Times New Roman"/>
          <w:color w:val="auto"/>
          <w:sz w:val="24"/>
          <w:szCs w:val="24"/>
        </w:rPr>
        <w:t xml:space="preserve">work </w:t>
      </w:r>
      <w:r w:rsidR="00557D02" w:rsidRPr="00905205">
        <w:rPr>
          <w:rFonts w:ascii="Times New Roman" w:hAnsi="Times New Roman"/>
          <w:color w:val="auto"/>
          <w:sz w:val="24"/>
          <w:szCs w:val="24"/>
        </w:rPr>
        <w:t>assignment and reported to work.</w:t>
      </w:r>
      <w:r w:rsidR="00F32085" w:rsidRPr="00905205">
        <w:rPr>
          <w:rFonts w:ascii="Times New Roman" w:hAnsi="Times New Roman"/>
          <w:color w:val="auto"/>
          <w:sz w:val="24"/>
          <w:szCs w:val="24"/>
        </w:rPr>
        <w:t xml:space="preserve"> </w:t>
      </w:r>
      <w:r w:rsidR="001B5096" w:rsidRPr="00905205">
        <w:rPr>
          <w:rFonts w:ascii="Times New Roman" w:hAnsi="Times New Roman"/>
          <w:color w:val="auto"/>
          <w:sz w:val="24"/>
          <w:szCs w:val="24"/>
        </w:rPr>
        <w:t>E</w:t>
      </w:r>
      <w:r w:rsidRPr="00905205">
        <w:rPr>
          <w:rFonts w:ascii="Times New Roman" w:hAnsi="Times New Roman"/>
          <w:color w:val="auto"/>
          <w:sz w:val="24"/>
          <w:szCs w:val="24"/>
        </w:rPr>
        <w:t xml:space="preserve">mployees are required to provide a physician's certification of illness or injury </w:t>
      </w:r>
      <w:r w:rsidR="00DB6BAF" w:rsidRPr="00905205">
        <w:rPr>
          <w:rFonts w:ascii="Times New Roman" w:hAnsi="Times New Roman"/>
          <w:color w:val="auto"/>
          <w:sz w:val="24"/>
          <w:szCs w:val="24"/>
        </w:rPr>
        <w:t xml:space="preserve">for any absence of </w:t>
      </w:r>
      <w:r w:rsidRPr="00905205">
        <w:rPr>
          <w:rFonts w:ascii="Times New Roman" w:hAnsi="Times New Roman"/>
          <w:color w:val="auto"/>
          <w:sz w:val="24"/>
          <w:szCs w:val="24"/>
        </w:rPr>
        <w:t xml:space="preserve">five (5) </w:t>
      </w:r>
      <w:r w:rsidR="0023651E" w:rsidRPr="00905205">
        <w:rPr>
          <w:rFonts w:ascii="Times New Roman" w:hAnsi="Times New Roman"/>
          <w:color w:val="auto"/>
          <w:sz w:val="24"/>
          <w:szCs w:val="24"/>
        </w:rPr>
        <w:t xml:space="preserve">or more </w:t>
      </w:r>
      <w:r w:rsidRPr="00905205">
        <w:rPr>
          <w:rFonts w:ascii="Times New Roman" w:hAnsi="Times New Roman"/>
          <w:color w:val="auto"/>
          <w:sz w:val="24"/>
          <w:szCs w:val="24"/>
        </w:rPr>
        <w:t>consecutive days, including clearance to return to work with or without restrictions. If a</w:t>
      </w:r>
      <w:r w:rsidR="00DB6BAF" w:rsidRPr="00905205">
        <w:rPr>
          <w:rFonts w:ascii="Times New Roman" w:hAnsi="Times New Roman"/>
          <w:color w:val="auto"/>
          <w:sz w:val="24"/>
          <w:szCs w:val="24"/>
        </w:rPr>
        <w:t>n employee</w:t>
      </w:r>
      <w:r w:rsidRPr="00905205">
        <w:rPr>
          <w:rFonts w:ascii="Times New Roman" w:hAnsi="Times New Roman"/>
          <w:color w:val="auto"/>
          <w:sz w:val="24"/>
          <w:szCs w:val="24"/>
        </w:rPr>
        <w:t xml:space="preserve"> believes obtaining a physician’s certification would result in an unreasonable burden or expense, the </w:t>
      </w:r>
      <w:r w:rsidR="00DB6BAF" w:rsidRPr="00905205">
        <w:rPr>
          <w:rFonts w:ascii="Times New Roman" w:hAnsi="Times New Roman"/>
          <w:color w:val="auto"/>
          <w:sz w:val="24"/>
          <w:szCs w:val="24"/>
        </w:rPr>
        <w:t>employee</w:t>
      </w:r>
      <w:r w:rsidR="0023651E" w:rsidRPr="00905205">
        <w:rPr>
          <w:rFonts w:ascii="Times New Roman" w:hAnsi="Times New Roman"/>
          <w:color w:val="auto"/>
          <w:sz w:val="24"/>
          <w:szCs w:val="24"/>
        </w:rPr>
        <w:t xml:space="preserve"> </w:t>
      </w:r>
      <w:r w:rsidRPr="00905205">
        <w:rPr>
          <w:rFonts w:ascii="Times New Roman" w:hAnsi="Times New Roman"/>
          <w:color w:val="auto"/>
          <w:sz w:val="24"/>
          <w:szCs w:val="24"/>
        </w:rPr>
        <w:t xml:space="preserve">may contact the Human Resources Administrator, orally or in writing, within </w:t>
      </w:r>
      <w:r w:rsidR="00C062A7" w:rsidRPr="00905205">
        <w:rPr>
          <w:rFonts w:ascii="Times New Roman" w:hAnsi="Times New Roman"/>
          <w:color w:val="auto"/>
          <w:sz w:val="24"/>
          <w:szCs w:val="24"/>
        </w:rPr>
        <w:t>10</w:t>
      </w:r>
      <w:r w:rsidR="001B2E36" w:rsidRPr="00905205">
        <w:rPr>
          <w:rFonts w:ascii="Times New Roman" w:hAnsi="Times New Roman"/>
          <w:color w:val="auto"/>
          <w:sz w:val="24"/>
          <w:szCs w:val="24"/>
        </w:rPr>
        <w:t xml:space="preserve"> </w:t>
      </w:r>
      <w:r w:rsidRPr="00905205">
        <w:rPr>
          <w:rFonts w:ascii="Times New Roman" w:hAnsi="Times New Roman"/>
          <w:color w:val="auto"/>
          <w:sz w:val="24"/>
          <w:szCs w:val="24"/>
        </w:rPr>
        <w:t>calendar days.</w:t>
      </w:r>
    </w:p>
    <w:p w14:paraId="10B01E00" w14:textId="77777777" w:rsidR="00D77898" w:rsidRPr="00905205" w:rsidRDefault="00D77898" w:rsidP="00D77898">
      <w:pPr>
        <w:pStyle w:val="NormalWeb"/>
        <w:spacing w:before="0" w:beforeAutospacing="0" w:after="0" w:afterAutospacing="0" w:line="240" w:lineRule="auto"/>
        <w:rPr>
          <w:rFonts w:ascii="Times New Roman" w:hAnsi="Times New Roman"/>
          <w:color w:val="auto"/>
          <w:sz w:val="24"/>
          <w:szCs w:val="24"/>
        </w:rPr>
      </w:pPr>
    </w:p>
    <w:p w14:paraId="51BF4FD2" w14:textId="2854CE6C" w:rsidR="001B2E36" w:rsidRPr="00905205" w:rsidRDefault="001B2E36" w:rsidP="001B2E36">
      <w:pPr>
        <w:pStyle w:val="NormalWeb"/>
        <w:spacing w:before="0" w:beforeAutospacing="0" w:after="0" w:afterAutospacing="0" w:line="240" w:lineRule="auto"/>
        <w:rPr>
          <w:rFonts w:ascii="Times New Roman" w:hAnsi="Times New Roman"/>
          <w:color w:val="auto"/>
          <w:sz w:val="24"/>
          <w:szCs w:val="24"/>
        </w:rPr>
      </w:pPr>
      <w:r w:rsidRPr="00905205">
        <w:rPr>
          <w:rFonts w:ascii="Times New Roman" w:hAnsi="Times New Roman"/>
          <w:color w:val="auto"/>
          <w:sz w:val="24"/>
          <w:szCs w:val="24"/>
        </w:rPr>
        <w:t xml:space="preserve">Failure to report absence, provide required medical certification as noted above, or communicate unreasonable burden may result in a deduction from the employee’s available sick leave balance to cover the leave period before leave without pay is </w:t>
      </w:r>
      <w:r w:rsidR="00B461DA" w:rsidRPr="00905205">
        <w:rPr>
          <w:rFonts w:ascii="Times New Roman" w:hAnsi="Times New Roman"/>
          <w:color w:val="auto"/>
          <w:sz w:val="24"/>
          <w:szCs w:val="24"/>
        </w:rPr>
        <w:t>granted</w:t>
      </w:r>
      <w:r w:rsidRPr="00905205">
        <w:rPr>
          <w:rFonts w:ascii="Times New Roman" w:hAnsi="Times New Roman"/>
          <w:color w:val="auto"/>
          <w:sz w:val="24"/>
          <w:szCs w:val="24"/>
        </w:rPr>
        <w:t xml:space="preserve">. </w:t>
      </w:r>
      <w:r w:rsidR="00433230" w:rsidRPr="00905205">
        <w:rPr>
          <w:rFonts w:ascii="Times New Roman" w:hAnsi="Times New Roman"/>
          <w:color w:val="auto"/>
          <w:sz w:val="24"/>
          <w:szCs w:val="24"/>
        </w:rPr>
        <w:t xml:space="preserve"> </w:t>
      </w:r>
      <w:r w:rsidRPr="00905205">
        <w:rPr>
          <w:rFonts w:ascii="Times New Roman" w:hAnsi="Times New Roman"/>
          <w:color w:val="auto"/>
          <w:sz w:val="24"/>
          <w:szCs w:val="24"/>
        </w:rPr>
        <w:t xml:space="preserve">Excessive violation of these provisions may result in disciplinary action. </w:t>
      </w:r>
    </w:p>
    <w:p w14:paraId="63FD547D" w14:textId="77777777" w:rsidR="00D944FA" w:rsidRPr="00905205" w:rsidRDefault="00D944FA" w:rsidP="00D944FA">
      <w:pPr>
        <w:pStyle w:val="NormalWeb"/>
        <w:spacing w:before="0" w:beforeAutospacing="0" w:after="0" w:afterAutospacing="0" w:line="240" w:lineRule="auto"/>
        <w:rPr>
          <w:rFonts w:ascii="Times New Roman" w:hAnsi="Times New Roman"/>
          <w:color w:val="auto"/>
          <w:sz w:val="24"/>
          <w:szCs w:val="24"/>
        </w:rPr>
      </w:pPr>
    </w:p>
    <w:p w14:paraId="5F73911C" w14:textId="013120A5" w:rsidR="002F67A1" w:rsidRPr="00905205" w:rsidRDefault="002F67A1" w:rsidP="002F67A1">
      <w:pPr>
        <w:pStyle w:val="NormalWeb"/>
        <w:spacing w:before="0" w:beforeAutospacing="0" w:after="0" w:afterAutospacing="0" w:line="240" w:lineRule="auto"/>
        <w:rPr>
          <w:rFonts w:ascii="Times New Roman" w:hAnsi="Times New Roman"/>
          <w:color w:val="auto"/>
          <w:sz w:val="24"/>
          <w:szCs w:val="24"/>
        </w:rPr>
      </w:pPr>
      <w:r w:rsidRPr="00905205">
        <w:rPr>
          <w:rFonts w:ascii="Times New Roman" w:hAnsi="Times New Roman"/>
          <w:color w:val="auto"/>
          <w:sz w:val="24"/>
          <w:szCs w:val="24"/>
        </w:rPr>
        <w:t>Adopted: November 1989</w:t>
      </w:r>
      <w:r w:rsidRPr="00905205">
        <w:rPr>
          <w:rFonts w:ascii="Times New Roman" w:hAnsi="Times New Roman"/>
          <w:color w:val="auto"/>
          <w:sz w:val="24"/>
          <w:szCs w:val="24"/>
        </w:rPr>
        <w:br/>
        <w:t>Revised: May 1994</w:t>
      </w:r>
      <w:r w:rsidRPr="00905205">
        <w:rPr>
          <w:rFonts w:ascii="Times New Roman" w:hAnsi="Times New Roman"/>
          <w:color w:val="auto"/>
          <w:sz w:val="24"/>
          <w:szCs w:val="24"/>
        </w:rPr>
        <w:br/>
        <w:t>Revised: January 2003</w:t>
      </w:r>
    </w:p>
    <w:p w14:paraId="6F92B855" w14:textId="77777777" w:rsidR="002F67A1" w:rsidRPr="00905205" w:rsidRDefault="002F67A1" w:rsidP="002F67A1">
      <w:pPr>
        <w:pStyle w:val="NormalWeb"/>
        <w:spacing w:before="0" w:beforeAutospacing="0" w:after="0" w:afterAutospacing="0" w:line="240" w:lineRule="auto"/>
        <w:rPr>
          <w:rFonts w:ascii="Times New Roman" w:hAnsi="Times New Roman"/>
          <w:color w:val="auto"/>
          <w:sz w:val="24"/>
          <w:szCs w:val="24"/>
        </w:rPr>
      </w:pPr>
      <w:r w:rsidRPr="00905205">
        <w:rPr>
          <w:rFonts w:ascii="Times New Roman" w:hAnsi="Times New Roman"/>
          <w:color w:val="auto"/>
          <w:sz w:val="24"/>
          <w:szCs w:val="24"/>
        </w:rPr>
        <w:t>Revised: January 2008</w:t>
      </w:r>
    </w:p>
    <w:p w14:paraId="6AB69AEC" w14:textId="77777777" w:rsidR="002F67A1" w:rsidRPr="00905205" w:rsidRDefault="002F67A1" w:rsidP="002F67A1">
      <w:pPr>
        <w:pStyle w:val="NormalWeb"/>
        <w:spacing w:before="0" w:beforeAutospacing="0" w:after="0" w:afterAutospacing="0" w:line="240" w:lineRule="auto"/>
        <w:rPr>
          <w:rFonts w:ascii="Times New Roman" w:hAnsi="Times New Roman"/>
          <w:color w:val="auto"/>
          <w:sz w:val="24"/>
          <w:szCs w:val="24"/>
        </w:rPr>
      </w:pPr>
      <w:r w:rsidRPr="00905205">
        <w:rPr>
          <w:rFonts w:ascii="Times New Roman" w:hAnsi="Times New Roman"/>
          <w:color w:val="auto"/>
          <w:sz w:val="24"/>
          <w:szCs w:val="24"/>
        </w:rPr>
        <w:t xml:space="preserve">Revised: </w:t>
      </w:r>
      <w:r w:rsidR="00522470" w:rsidRPr="00905205">
        <w:rPr>
          <w:rFonts w:ascii="Times New Roman" w:hAnsi="Times New Roman"/>
          <w:color w:val="auto"/>
          <w:sz w:val="24"/>
          <w:szCs w:val="24"/>
        </w:rPr>
        <w:t>February</w:t>
      </w:r>
      <w:r w:rsidR="00FE5545" w:rsidRPr="00905205">
        <w:rPr>
          <w:rFonts w:ascii="Times New Roman" w:hAnsi="Times New Roman"/>
          <w:color w:val="auto"/>
          <w:sz w:val="24"/>
          <w:szCs w:val="24"/>
        </w:rPr>
        <w:t xml:space="preserve"> 2014</w:t>
      </w:r>
    </w:p>
    <w:p w14:paraId="7A624E49" w14:textId="11B72E59" w:rsidR="00E2092C" w:rsidRPr="00905205" w:rsidRDefault="001E27E4" w:rsidP="002F67A1">
      <w:pPr>
        <w:pStyle w:val="NormalWeb"/>
        <w:spacing w:before="0" w:beforeAutospacing="0" w:after="0" w:afterAutospacing="0" w:line="240" w:lineRule="auto"/>
        <w:rPr>
          <w:rFonts w:ascii="Times New Roman" w:hAnsi="Times New Roman"/>
          <w:color w:val="auto"/>
          <w:sz w:val="24"/>
          <w:szCs w:val="24"/>
        </w:rPr>
      </w:pPr>
      <w:r w:rsidRPr="00905205">
        <w:rPr>
          <w:rFonts w:ascii="Times New Roman" w:hAnsi="Times New Roman"/>
          <w:color w:val="auto"/>
          <w:sz w:val="24"/>
          <w:szCs w:val="24"/>
        </w:rPr>
        <w:t>Revised:  October 2017</w:t>
      </w:r>
    </w:p>
    <w:p w14:paraId="3B79BA1D" w14:textId="207094CB" w:rsidR="00D944FA" w:rsidRPr="00905205" w:rsidRDefault="00D944FA" w:rsidP="002F67A1">
      <w:pPr>
        <w:pStyle w:val="NormalWeb"/>
        <w:spacing w:before="0" w:beforeAutospacing="0" w:after="0" w:afterAutospacing="0" w:line="240" w:lineRule="auto"/>
        <w:rPr>
          <w:rFonts w:ascii="Times New Roman" w:hAnsi="Times New Roman"/>
          <w:color w:val="auto"/>
          <w:sz w:val="24"/>
          <w:szCs w:val="24"/>
        </w:rPr>
      </w:pPr>
      <w:r w:rsidRPr="00905205">
        <w:rPr>
          <w:rFonts w:ascii="Times New Roman" w:hAnsi="Times New Roman"/>
          <w:color w:val="auto"/>
          <w:sz w:val="24"/>
          <w:szCs w:val="24"/>
        </w:rPr>
        <w:t xml:space="preserve">Revised: </w:t>
      </w:r>
      <w:r w:rsidR="00A407BF" w:rsidRPr="00905205">
        <w:rPr>
          <w:rFonts w:ascii="Times New Roman" w:hAnsi="Times New Roman"/>
          <w:color w:val="auto"/>
          <w:sz w:val="24"/>
          <w:szCs w:val="24"/>
        </w:rPr>
        <w:t xml:space="preserve"> </w:t>
      </w:r>
      <w:r w:rsidR="00916AB7" w:rsidRPr="00905205">
        <w:rPr>
          <w:rFonts w:ascii="Times New Roman" w:hAnsi="Times New Roman"/>
          <w:color w:val="auto"/>
          <w:sz w:val="24"/>
          <w:szCs w:val="24"/>
        </w:rPr>
        <w:t xml:space="preserve">May </w:t>
      </w:r>
      <w:r w:rsidRPr="00905205">
        <w:rPr>
          <w:rFonts w:ascii="Times New Roman" w:hAnsi="Times New Roman"/>
          <w:color w:val="auto"/>
          <w:sz w:val="24"/>
          <w:szCs w:val="24"/>
        </w:rPr>
        <w:t>2018</w:t>
      </w:r>
    </w:p>
    <w:p w14:paraId="50CBB34E" w14:textId="38C9F4A0" w:rsidR="00A407BF" w:rsidRDefault="00A407BF" w:rsidP="002F67A1">
      <w:pPr>
        <w:pStyle w:val="NormalWeb"/>
        <w:spacing w:before="0" w:beforeAutospacing="0" w:after="0" w:afterAutospacing="0" w:line="240" w:lineRule="auto"/>
        <w:rPr>
          <w:rFonts w:ascii="Times New Roman" w:hAnsi="Times New Roman"/>
          <w:color w:val="auto"/>
          <w:sz w:val="24"/>
          <w:szCs w:val="24"/>
        </w:rPr>
      </w:pPr>
      <w:r w:rsidRPr="00905205">
        <w:rPr>
          <w:rFonts w:ascii="Times New Roman" w:hAnsi="Times New Roman"/>
          <w:color w:val="auto"/>
          <w:sz w:val="24"/>
          <w:szCs w:val="24"/>
        </w:rPr>
        <w:t xml:space="preserve">Revised:  </w:t>
      </w:r>
      <w:r w:rsidR="00F22D3B" w:rsidRPr="00905205">
        <w:rPr>
          <w:rFonts w:ascii="Times New Roman" w:hAnsi="Times New Roman"/>
          <w:color w:val="auto"/>
          <w:sz w:val="24"/>
          <w:szCs w:val="24"/>
        </w:rPr>
        <w:t>July</w:t>
      </w:r>
      <w:r w:rsidRPr="00905205">
        <w:rPr>
          <w:rFonts w:ascii="Times New Roman" w:hAnsi="Times New Roman"/>
          <w:color w:val="auto"/>
          <w:sz w:val="24"/>
          <w:szCs w:val="24"/>
        </w:rPr>
        <w:t xml:space="preserve"> 2019</w:t>
      </w:r>
    </w:p>
    <w:p w14:paraId="36BA672E" w14:textId="24CD6268" w:rsidR="00B23181" w:rsidRPr="00905205" w:rsidRDefault="00B23181" w:rsidP="002F67A1">
      <w:pPr>
        <w:pStyle w:val="NormalWeb"/>
        <w:spacing w:before="0" w:beforeAutospacing="0" w:after="0" w:afterAutospacing="0" w:line="240" w:lineRule="auto"/>
        <w:rPr>
          <w:rFonts w:ascii="Times New Roman" w:hAnsi="Times New Roman"/>
          <w:color w:val="auto"/>
          <w:sz w:val="24"/>
          <w:szCs w:val="24"/>
        </w:rPr>
      </w:pPr>
      <w:r>
        <w:rPr>
          <w:rFonts w:ascii="Times New Roman" w:hAnsi="Times New Roman"/>
          <w:color w:val="auto"/>
          <w:sz w:val="24"/>
          <w:szCs w:val="24"/>
        </w:rPr>
        <w:t xml:space="preserve">Revised: </w:t>
      </w:r>
      <w:r w:rsidR="003713FD">
        <w:rPr>
          <w:rFonts w:ascii="Times New Roman" w:hAnsi="Times New Roman"/>
          <w:color w:val="auto"/>
          <w:sz w:val="24"/>
          <w:szCs w:val="24"/>
        </w:rPr>
        <w:t>May</w:t>
      </w:r>
      <w:r w:rsidR="000D3BBE">
        <w:rPr>
          <w:rFonts w:ascii="Times New Roman" w:hAnsi="Times New Roman"/>
          <w:color w:val="auto"/>
          <w:sz w:val="24"/>
          <w:szCs w:val="24"/>
        </w:rPr>
        <w:t xml:space="preserve"> </w:t>
      </w:r>
      <w:r>
        <w:rPr>
          <w:rFonts w:ascii="Times New Roman" w:hAnsi="Times New Roman"/>
          <w:color w:val="auto"/>
          <w:sz w:val="24"/>
          <w:szCs w:val="24"/>
        </w:rPr>
        <w:t>2021</w:t>
      </w:r>
    </w:p>
    <w:sectPr w:rsidR="00B23181" w:rsidRPr="00905205" w:rsidSect="002F67A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97CEA" w14:textId="77777777" w:rsidR="003A5285" w:rsidRDefault="003A5285" w:rsidP="002F67A1">
      <w:r>
        <w:separator/>
      </w:r>
    </w:p>
  </w:endnote>
  <w:endnote w:type="continuationSeparator" w:id="0">
    <w:p w14:paraId="18AAD6D1" w14:textId="77777777" w:rsidR="003A5285" w:rsidRDefault="003A5285" w:rsidP="002F6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6E815" w14:textId="77777777" w:rsidR="00B461DA" w:rsidRDefault="00B461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7832" w14:textId="77777777" w:rsidR="00B461DA" w:rsidRDefault="00B461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50FE4" w14:textId="77777777" w:rsidR="00B461DA" w:rsidRDefault="00B46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DA7A2" w14:textId="77777777" w:rsidR="003A5285" w:rsidRDefault="003A5285" w:rsidP="002F67A1">
      <w:r>
        <w:separator/>
      </w:r>
    </w:p>
  </w:footnote>
  <w:footnote w:type="continuationSeparator" w:id="0">
    <w:p w14:paraId="5C17E89F" w14:textId="77777777" w:rsidR="003A5285" w:rsidRDefault="003A5285" w:rsidP="002F6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BA92E" w14:textId="77777777" w:rsidR="00B461DA" w:rsidRDefault="00B461DA">
    <w:pPr>
      <w:pStyle w:val="Header"/>
      <w:framePr w:wrap="arou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97A25" w14:textId="3BDB587E" w:rsidR="003C4211" w:rsidRDefault="003C4211">
    <w:pPr>
      <w:pStyle w:val="Header"/>
      <w:framePr w:w="9360" w:wrap="around" w:hAnchor="margin" w:xAlign="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133B" w14:textId="77777777" w:rsidR="00B461DA" w:rsidRDefault="00B461DA">
    <w:pPr>
      <w:pStyle w:val="Header"/>
      <w:framePr w:wrap="arou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2158"/>
    <w:multiLevelType w:val="hybridMultilevel"/>
    <w:tmpl w:val="ECE0EA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C6077"/>
    <w:multiLevelType w:val="hybridMultilevel"/>
    <w:tmpl w:val="2504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F63C5"/>
    <w:multiLevelType w:val="hybridMultilevel"/>
    <w:tmpl w:val="F7ECC340"/>
    <w:lvl w:ilvl="0" w:tplc="1B7CE1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814AB"/>
    <w:multiLevelType w:val="hybridMultilevel"/>
    <w:tmpl w:val="54A264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8A5EBF"/>
    <w:multiLevelType w:val="hybridMultilevel"/>
    <w:tmpl w:val="3EEAE918"/>
    <w:lvl w:ilvl="0" w:tplc="FFFFFFFF">
      <w:start w:val="1"/>
      <w:numFmt w:val="upperLetter"/>
      <w:pStyle w:val="Level1"/>
      <w:lvlText w:val="%1."/>
      <w:lvlJc w:val="left"/>
      <w:pPr>
        <w:tabs>
          <w:tab w:val="num" w:pos="720"/>
        </w:tabs>
        <w:ind w:left="720" w:hanging="360"/>
      </w:pPr>
      <w:rPr>
        <w:rFonts w:ascii="Times New Roman" w:hAnsi="Times New Roman" w:cs="Times New Roman" w:hint="default"/>
        <w:b w:val="0"/>
        <w:i w:val="0"/>
        <w:color w:val="auto"/>
        <w:sz w:val="24"/>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5" w15:restartNumberingAfterBreak="0">
    <w:nsid w:val="50C60F67"/>
    <w:multiLevelType w:val="hybridMultilevel"/>
    <w:tmpl w:val="C43825F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597EF6"/>
    <w:multiLevelType w:val="hybridMultilevel"/>
    <w:tmpl w:val="E0EE96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DE27F2"/>
    <w:multiLevelType w:val="hybridMultilevel"/>
    <w:tmpl w:val="47063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702F14"/>
    <w:multiLevelType w:val="multilevel"/>
    <w:tmpl w:val="C2805018"/>
    <w:lvl w:ilvl="0">
      <w:start w:val="1"/>
      <w:numFmt w:val="upperLetter"/>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9" w15:restartNumberingAfterBreak="0">
    <w:nsid w:val="6E6B508B"/>
    <w:multiLevelType w:val="hybridMultilevel"/>
    <w:tmpl w:val="7390E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1326621"/>
    <w:multiLevelType w:val="multilevel"/>
    <w:tmpl w:val="BF18A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9E4D16"/>
    <w:multiLevelType w:val="hybridMultilevel"/>
    <w:tmpl w:val="7FB01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0"/>
  </w:num>
  <w:num w:numId="5">
    <w:abstractNumId w:val="8"/>
  </w:num>
  <w:num w:numId="6">
    <w:abstractNumId w:val="0"/>
  </w:num>
  <w:num w:numId="7">
    <w:abstractNumId w:val="2"/>
  </w:num>
  <w:num w:numId="8">
    <w:abstractNumId w:val="11"/>
  </w:num>
  <w:num w:numId="9">
    <w:abstractNumId w:val="5"/>
  </w:num>
  <w:num w:numId="10">
    <w:abstractNumId w:val="7"/>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ocumentProtection w:edit="trackedChange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7A1"/>
    <w:rsid w:val="000079D6"/>
    <w:rsid w:val="0001022F"/>
    <w:rsid w:val="00025113"/>
    <w:rsid w:val="00031042"/>
    <w:rsid w:val="000544CF"/>
    <w:rsid w:val="00057F16"/>
    <w:rsid w:val="000972B1"/>
    <w:rsid w:val="000B399A"/>
    <w:rsid w:val="000C46CA"/>
    <w:rsid w:val="000D3BBE"/>
    <w:rsid w:val="0010028E"/>
    <w:rsid w:val="00103A38"/>
    <w:rsid w:val="0016336E"/>
    <w:rsid w:val="00170707"/>
    <w:rsid w:val="001745C6"/>
    <w:rsid w:val="00183BDA"/>
    <w:rsid w:val="00187AD7"/>
    <w:rsid w:val="001A03E9"/>
    <w:rsid w:val="001A2603"/>
    <w:rsid w:val="001B01A2"/>
    <w:rsid w:val="001B2E36"/>
    <w:rsid w:val="001B341B"/>
    <w:rsid w:val="001B5096"/>
    <w:rsid w:val="001E27E4"/>
    <w:rsid w:val="001F326B"/>
    <w:rsid w:val="001F3A31"/>
    <w:rsid w:val="00227318"/>
    <w:rsid w:val="00230482"/>
    <w:rsid w:val="00235298"/>
    <w:rsid w:val="0023651E"/>
    <w:rsid w:val="002519F8"/>
    <w:rsid w:val="002555A2"/>
    <w:rsid w:val="00256BF9"/>
    <w:rsid w:val="002766EF"/>
    <w:rsid w:val="00277E84"/>
    <w:rsid w:val="002803CF"/>
    <w:rsid w:val="002A6DFE"/>
    <w:rsid w:val="002B1319"/>
    <w:rsid w:val="002F67A1"/>
    <w:rsid w:val="0031057C"/>
    <w:rsid w:val="003233DF"/>
    <w:rsid w:val="00331320"/>
    <w:rsid w:val="0034148F"/>
    <w:rsid w:val="003502B1"/>
    <w:rsid w:val="003713FD"/>
    <w:rsid w:val="00372F96"/>
    <w:rsid w:val="00373FFA"/>
    <w:rsid w:val="0037698D"/>
    <w:rsid w:val="00393113"/>
    <w:rsid w:val="00395E3B"/>
    <w:rsid w:val="00396728"/>
    <w:rsid w:val="00397889"/>
    <w:rsid w:val="003A5285"/>
    <w:rsid w:val="003B6C15"/>
    <w:rsid w:val="003C4211"/>
    <w:rsid w:val="003D5D86"/>
    <w:rsid w:val="003F7BCC"/>
    <w:rsid w:val="00405878"/>
    <w:rsid w:val="00425D14"/>
    <w:rsid w:val="00433230"/>
    <w:rsid w:val="00447035"/>
    <w:rsid w:val="004565CF"/>
    <w:rsid w:val="0047272F"/>
    <w:rsid w:val="004D5FA8"/>
    <w:rsid w:val="004E19B5"/>
    <w:rsid w:val="00501062"/>
    <w:rsid w:val="00522470"/>
    <w:rsid w:val="00535ADB"/>
    <w:rsid w:val="005402ED"/>
    <w:rsid w:val="00552B8C"/>
    <w:rsid w:val="00557D02"/>
    <w:rsid w:val="0056756E"/>
    <w:rsid w:val="0058193E"/>
    <w:rsid w:val="00591D44"/>
    <w:rsid w:val="00593895"/>
    <w:rsid w:val="005B36C1"/>
    <w:rsid w:val="005E4B11"/>
    <w:rsid w:val="00601D67"/>
    <w:rsid w:val="00612AED"/>
    <w:rsid w:val="00666C8B"/>
    <w:rsid w:val="00667CEC"/>
    <w:rsid w:val="00670FB0"/>
    <w:rsid w:val="00683860"/>
    <w:rsid w:val="00685642"/>
    <w:rsid w:val="006B4A46"/>
    <w:rsid w:val="006C1893"/>
    <w:rsid w:val="006C3234"/>
    <w:rsid w:val="006C6A3B"/>
    <w:rsid w:val="006F607F"/>
    <w:rsid w:val="00702A9D"/>
    <w:rsid w:val="00725263"/>
    <w:rsid w:val="007257CC"/>
    <w:rsid w:val="00737600"/>
    <w:rsid w:val="00757EB0"/>
    <w:rsid w:val="007E3D5C"/>
    <w:rsid w:val="007F7446"/>
    <w:rsid w:val="00821DE6"/>
    <w:rsid w:val="008224C4"/>
    <w:rsid w:val="0085429F"/>
    <w:rsid w:val="00860EAD"/>
    <w:rsid w:val="008C52AF"/>
    <w:rsid w:val="00905205"/>
    <w:rsid w:val="009165EC"/>
    <w:rsid w:val="00916AB7"/>
    <w:rsid w:val="00940499"/>
    <w:rsid w:val="00972A4C"/>
    <w:rsid w:val="009C6684"/>
    <w:rsid w:val="009C7801"/>
    <w:rsid w:val="009F4B0C"/>
    <w:rsid w:val="00A02192"/>
    <w:rsid w:val="00A22011"/>
    <w:rsid w:val="00A407BF"/>
    <w:rsid w:val="00A56CD6"/>
    <w:rsid w:val="00A91848"/>
    <w:rsid w:val="00AA65E4"/>
    <w:rsid w:val="00AC5BA6"/>
    <w:rsid w:val="00AC7401"/>
    <w:rsid w:val="00AD3904"/>
    <w:rsid w:val="00AE12A7"/>
    <w:rsid w:val="00AE748C"/>
    <w:rsid w:val="00B20CDA"/>
    <w:rsid w:val="00B23181"/>
    <w:rsid w:val="00B461DA"/>
    <w:rsid w:val="00B6246C"/>
    <w:rsid w:val="00B70C2D"/>
    <w:rsid w:val="00B752A7"/>
    <w:rsid w:val="00BB6D4A"/>
    <w:rsid w:val="00C062A7"/>
    <w:rsid w:val="00C402C1"/>
    <w:rsid w:val="00C65505"/>
    <w:rsid w:val="00C80957"/>
    <w:rsid w:val="00C80C8B"/>
    <w:rsid w:val="00C846FF"/>
    <w:rsid w:val="00C92DED"/>
    <w:rsid w:val="00CB0B0B"/>
    <w:rsid w:val="00CB28D5"/>
    <w:rsid w:val="00CC6A91"/>
    <w:rsid w:val="00CD0677"/>
    <w:rsid w:val="00CE640C"/>
    <w:rsid w:val="00D024B3"/>
    <w:rsid w:val="00D054A1"/>
    <w:rsid w:val="00D24D32"/>
    <w:rsid w:val="00D3479C"/>
    <w:rsid w:val="00D506D2"/>
    <w:rsid w:val="00D71321"/>
    <w:rsid w:val="00D77898"/>
    <w:rsid w:val="00D944FA"/>
    <w:rsid w:val="00DB6BAF"/>
    <w:rsid w:val="00DC4805"/>
    <w:rsid w:val="00E2092C"/>
    <w:rsid w:val="00E30D39"/>
    <w:rsid w:val="00E31273"/>
    <w:rsid w:val="00E45F81"/>
    <w:rsid w:val="00E5226D"/>
    <w:rsid w:val="00E60DD1"/>
    <w:rsid w:val="00E708D6"/>
    <w:rsid w:val="00E7240F"/>
    <w:rsid w:val="00E72877"/>
    <w:rsid w:val="00EA777A"/>
    <w:rsid w:val="00EB687A"/>
    <w:rsid w:val="00EC09CA"/>
    <w:rsid w:val="00EE2749"/>
    <w:rsid w:val="00EE2DCC"/>
    <w:rsid w:val="00F13EDA"/>
    <w:rsid w:val="00F22D3B"/>
    <w:rsid w:val="00F2560A"/>
    <w:rsid w:val="00F27D91"/>
    <w:rsid w:val="00F309ED"/>
    <w:rsid w:val="00F32085"/>
    <w:rsid w:val="00F33FD1"/>
    <w:rsid w:val="00F533F8"/>
    <w:rsid w:val="00F600EC"/>
    <w:rsid w:val="00F62486"/>
    <w:rsid w:val="00F74241"/>
    <w:rsid w:val="00F77535"/>
    <w:rsid w:val="00FE0F50"/>
    <w:rsid w:val="00FE51FF"/>
    <w:rsid w:val="00FE5545"/>
    <w:rsid w:val="00FF1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D9089C"/>
  <w15:docId w15:val="{141A1528-D058-4F42-B664-6ECBC814A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7A1"/>
    <w:pPr>
      <w:spacing w:after="0" w:line="240" w:lineRule="auto"/>
    </w:pPr>
    <w:rPr>
      <w:rFonts w:ascii="Times New Roman" w:eastAsia="Times New Roman" w:hAnsi="Times New Roman" w:cs="Times"/>
      <w:sz w:val="24"/>
      <w:szCs w:val="24"/>
    </w:rPr>
  </w:style>
  <w:style w:type="paragraph" w:styleId="Heading3">
    <w:name w:val="heading 3"/>
    <w:basedOn w:val="Normal"/>
    <w:link w:val="Heading3Char"/>
    <w:uiPriority w:val="9"/>
    <w:qFormat/>
    <w:rsid w:val="00F600EC"/>
    <w:pPr>
      <w:spacing w:after="150" w:line="540" w:lineRule="atLeast"/>
      <w:outlineLvl w:val="2"/>
    </w:pPr>
    <w:rPr>
      <w:rFonts w:ascii="Arial" w:hAnsi="Arial" w:cs="Arial"/>
      <w:b/>
      <w:bCs/>
      <w:color w:val="333333"/>
      <w:spacing w:val="-15"/>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optionDate">
    <w:name w:val="Adoption Date"/>
    <w:qFormat/>
    <w:rsid w:val="002F67A1"/>
    <w:pPr>
      <w:spacing w:after="0" w:line="240" w:lineRule="auto"/>
    </w:pPr>
    <w:rPr>
      <w:rFonts w:ascii="Arial" w:eastAsia="Times New Roman" w:hAnsi="Arial" w:cs="Times New Roman"/>
      <w:b/>
      <w:noProof/>
      <w:sz w:val="20"/>
      <w:szCs w:val="20"/>
    </w:rPr>
  </w:style>
  <w:style w:type="paragraph" w:styleId="Footer">
    <w:name w:val="footer"/>
    <w:basedOn w:val="Normal"/>
    <w:link w:val="FooterChar"/>
    <w:uiPriority w:val="99"/>
    <w:qFormat/>
    <w:rsid w:val="002F67A1"/>
    <w:pPr>
      <w:tabs>
        <w:tab w:val="center" w:pos="4320"/>
        <w:tab w:val="right" w:pos="8640"/>
      </w:tabs>
      <w:jc w:val="right"/>
    </w:pPr>
    <w:rPr>
      <w:rFonts w:ascii="Arial" w:hAnsi="Arial" w:cs="Times New Roman"/>
      <w:b/>
      <w:noProof/>
      <w:color w:val="000000"/>
      <w:sz w:val="20"/>
      <w:szCs w:val="20"/>
    </w:rPr>
  </w:style>
  <w:style w:type="character" w:customStyle="1" w:styleId="FooterChar">
    <w:name w:val="Footer Char"/>
    <w:basedOn w:val="DefaultParagraphFont"/>
    <w:link w:val="Footer"/>
    <w:uiPriority w:val="99"/>
    <w:rsid w:val="002F67A1"/>
    <w:rPr>
      <w:rFonts w:ascii="Arial" w:eastAsia="Times New Roman" w:hAnsi="Arial" w:cs="Times New Roman"/>
      <w:b/>
      <w:noProof/>
      <w:color w:val="000000"/>
      <w:sz w:val="20"/>
      <w:szCs w:val="20"/>
    </w:rPr>
  </w:style>
  <w:style w:type="paragraph" w:styleId="Header">
    <w:name w:val="header"/>
    <w:basedOn w:val="Normal"/>
    <w:link w:val="HeaderChar"/>
    <w:uiPriority w:val="99"/>
    <w:qFormat/>
    <w:rsid w:val="002F67A1"/>
    <w:pPr>
      <w:framePr w:w="9315" w:hSpace="187" w:vSpace="360" w:wrap="around" w:vAnchor="text" w:hAnchor="page" w:x="1449" w:y="1"/>
      <w:tabs>
        <w:tab w:val="center" w:pos="4320"/>
        <w:tab w:val="right" w:pos="8640"/>
      </w:tabs>
      <w:jc w:val="right"/>
    </w:pPr>
    <w:rPr>
      <w:rFonts w:ascii="Arial" w:hAnsi="Arial" w:cs="Times New Roman"/>
      <w:b/>
      <w:noProof/>
      <w:sz w:val="20"/>
      <w:szCs w:val="20"/>
    </w:rPr>
  </w:style>
  <w:style w:type="character" w:customStyle="1" w:styleId="HeaderChar">
    <w:name w:val="Header Char"/>
    <w:basedOn w:val="DefaultParagraphFont"/>
    <w:link w:val="Header"/>
    <w:uiPriority w:val="99"/>
    <w:rsid w:val="002F67A1"/>
    <w:rPr>
      <w:rFonts w:ascii="Arial" w:eastAsia="Times New Roman" w:hAnsi="Arial" w:cs="Times New Roman"/>
      <w:b/>
      <w:noProof/>
      <w:sz w:val="20"/>
      <w:szCs w:val="20"/>
    </w:rPr>
  </w:style>
  <w:style w:type="paragraph" w:styleId="NormalWeb">
    <w:name w:val="Normal (Web)"/>
    <w:basedOn w:val="Normal"/>
    <w:uiPriority w:val="99"/>
    <w:unhideWhenUsed/>
    <w:rsid w:val="002F67A1"/>
    <w:pPr>
      <w:spacing w:before="100" w:beforeAutospacing="1" w:after="100" w:afterAutospacing="1" w:line="225" w:lineRule="atLeast"/>
    </w:pPr>
    <w:rPr>
      <w:rFonts w:ascii="Verdana" w:hAnsi="Verdana" w:cs="Times New Roman"/>
      <w:color w:val="666666"/>
      <w:sz w:val="17"/>
      <w:szCs w:val="17"/>
    </w:rPr>
  </w:style>
  <w:style w:type="paragraph" w:styleId="BalloonText">
    <w:name w:val="Balloon Text"/>
    <w:basedOn w:val="Normal"/>
    <w:link w:val="BalloonTextChar"/>
    <w:uiPriority w:val="99"/>
    <w:semiHidden/>
    <w:unhideWhenUsed/>
    <w:rsid w:val="00612AED"/>
    <w:rPr>
      <w:rFonts w:ascii="Tahoma" w:hAnsi="Tahoma" w:cs="Tahoma"/>
      <w:sz w:val="16"/>
      <w:szCs w:val="16"/>
    </w:rPr>
  </w:style>
  <w:style w:type="character" w:customStyle="1" w:styleId="BalloonTextChar">
    <w:name w:val="Balloon Text Char"/>
    <w:basedOn w:val="DefaultParagraphFont"/>
    <w:link w:val="BalloonText"/>
    <w:uiPriority w:val="99"/>
    <w:semiHidden/>
    <w:rsid w:val="00612AED"/>
    <w:rPr>
      <w:rFonts w:ascii="Tahoma" w:eastAsia="Times New Roman" w:hAnsi="Tahoma" w:cs="Tahoma"/>
      <w:sz w:val="16"/>
      <w:szCs w:val="16"/>
    </w:rPr>
  </w:style>
  <w:style w:type="character" w:styleId="CommentReference">
    <w:name w:val="annotation reference"/>
    <w:basedOn w:val="DefaultParagraphFont"/>
    <w:unhideWhenUsed/>
    <w:rsid w:val="00612AED"/>
    <w:rPr>
      <w:sz w:val="16"/>
      <w:szCs w:val="16"/>
    </w:rPr>
  </w:style>
  <w:style w:type="paragraph" w:styleId="CommentText">
    <w:name w:val="annotation text"/>
    <w:basedOn w:val="Normal"/>
    <w:link w:val="CommentTextChar"/>
    <w:unhideWhenUsed/>
    <w:rsid w:val="00612AED"/>
    <w:rPr>
      <w:sz w:val="20"/>
      <w:szCs w:val="20"/>
    </w:rPr>
  </w:style>
  <w:style w:type="character" w:customStyle="1" w:styleId="CommentTextChar">
    <w:name w:val="Comment Text Char"/>
    <w:basedOn w:val="DefaultParagraphFont"/>
    <w:link w:val="CommentText"/>
    <w:rsid w:val="00612AED"/>
    <w:rPr>
      <w:rFonts w:ascii="Times New Roman" w:eastAsia="Times New Roman" w:hAnsi="Times New Roman" w:cs="Times"/>
      <w:sz w:val="20"/>
      <w:szCs w:val="20"/>
    </w:rPr>
  </w:style>
  <w:style w:type="paragraph" w:styleId="CommentSubject">
    <w:name w:val="annotation subject"/>
    <w:basedOn w:val="CommentText"/>
    <w:next w:val="CommentText"/>
    <w:link w:val="CommentSubjectChar"/>
    <w:uiPriority w:val="99"/>
    <w:semiHidden/>
    <w:unhideWhenUsed/>
    <w:rsid w:val="00612AED"/>
    <w:rPr>
      <w:b/>
      <w:bCs/>
    </w:rPr>
  </w:style>
  <w:style w:type="character" w:customStyle="1" w:styleId="CommentSubjectChar">
    <w:name w:val="Comment Subject Char"/>
    <w:basedOn w:val="CommentTextChar"/>
    <w:link w:val="CommentSubject"/>
    <w:uiPriority w:val="99"/>
    <w:semiHidden/>
    <w:rsid w:val="00612AED"/>
    <w:rPr>
      <w:rFonts w:ascii="Times New Roman" w:eastAsia="Times New Roman" w:hAnsi="Times New Roman" w:cs="Times"/>
      <w:b/>
      <w:bCs/>
      <w:sz w:val="20"/>
      <w:szCs w:val="20"/>
    </w:rPr>
  </w:style>
  <w:style w:type="paragraph" w:styleId="BodyText">
    <w:name w:val="Body Text"/>
    <w:basedOn w:val="Normal"/>
    <w:link w:val="BodyTextChar"/>
    <w:uiPriority w:val="99"/>
    <w:qFormat/>
    <w:rsid w:val="00187AD7"/>
    <w:pPr>
      <w:spacing w:after="120"/>
    </w:pPr>
    <w:rPr>
      <w:rFonts w:cs="Times New Roman"/>
      <w:color w:val="0000FF"/>
      <w:szCs w:val="20"/>
    </w:rPr>
  </w:style>
  <w:style w:type="character" w:customStyle="1" w:styleId="BodyTextChar">
    <w:name w:val="Body Text Char"/>
    <w:basedOn w:val="DefaultParagraphFont"/>
    <w:link w:val="BodyText"/>
    <w:uiPriority w:val="99"/>
    <w:rsid w:val="00187AD7"/>
    <w:rPr>
      <w:rFonts w:ascii="Times New Roman" w:eastAsia="Times New Roman" w:hAnsi="Times New Roman" w:cs="Times New Roman"/>
      <w:color w:val="0000FF"/>
      <w:sz w:val="24"/>
      <w:szCs w:val="20"/>
    </w:rPr>
  </w:style>
  <w:style w:type="paragraph" w:customStyle="1" w:styleId="Level1">
    <w:name w:val="Level 1"/>
    <w:basedOn w:val="Normal"/>
    <w:rsid w:val="00187AD7"/>
    <w:pPr>
      <w:numPr>
        <w:numId w:val="1"/>
      </w:numPr>
      <w:spacing w:after="120"/>
      <w:ind w:left="360"/>
    </w:pPr>
  </w:style>
  <w:style w:type="paragraph" w:styleId="Revision">
    <w:name w:val="Revision"/>
    <w:hidden/>
    <w:uiPriority w:val="99"/>
    <w:semiHidden/>
    <w:rsid w:val="00AE748C"/>
    <w:pPr>
      <w:spacing w:after="0" w:line="240" w:lineRule="auto"/>
    </w:pPr>
    <w:rPr>
      <w:rFonts w:ascii="Times New Roman" w:eastAsia="Times New Roman" w:hAnsi="Times New Roman" w:cs="Times"/>
      <w:sz w:val="24"/>
      <w:szCs w:val="24"/>
    </w:rPr>
  </w:style>
  <w:style w:type="character" w:customStyle="1" w:styleId="Heading3Char">
    <w:name w:val="Heading 3 Char"/>
    <w:basedOn w:val="DefaultParagraphFont"/>
    <w:link w:val="Heading3"/>
    <w:uiPriority w:val="9"/>
    <w:rsid w:val="00F600EC"/>
    <w:rPr>
      <w:rFonts w:ascii="Arial" w:eastAsia="Times New Roman" w:hAnsi="Arial" w:cs="Arial"/>
      <w:b/>
      <w:bCs/>
      <w:color w:val="333333"/>
      <w:spacing w:val="-15"/>
      <w:sz w:val="21"/>
      <w:szCs w:val="21"/>
    </w:rPr>
  </w:style>
  <w:style w:type="paragraph" w:styleId="ListParagraph">
    <w:name w:val="List Paragraph"/>
    <w:basedOn w:val="Normal"/>
    <w:uiPriority w:val="34"/>
    <w:qFormat/>
    <w:rsid w:val="00522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529">
      <w:bodyDiv w:val="1"/>
      <w:marLeft w:val="0"/>
      <w:marRight w:val="0"/>
      <w:marTop w:val="0"/>
      <w:marBottom w:val="0"/>
      <w:divBdr>
        <w:top w:val="none" w:sz="0" w:space="0" w:color="auto"/>
        <w:left w:val="none" w:sz="0" w:space="0" w:color="auto"/>
        <w:bottom w:val="none" w:sz="0" w:space="0" w:color="auto"/>
        <w:right w:val="none" w:sz="0" w:space="0" w:color="auto"/>
      </w:divBdr>
    </w:div>
    <w:div w:id="231937464">
      <w:bodyDiv w:val="1"/>
      <w:marLeft w:val="0"/>
      <w:marRight w:val="0"/>
      <w:marTop w:val="0"/>
      <w:marBottom w:val="0"/>
      <w:divBdr>
        <w:top w:val="none" w:sz="0" w:space="0" w:color="auto"/>
        <w:left w:val="none" w:sz="0" w:space="0" w:color="auto"/>
        <w:bottom w:val="none" w:sz="0" w:space="0" w:color="auto"/>
        <w:right w:val="none" w:sz="0" w:space="0" w:color="auto"/>
      </w:divBdr>
    </w:div>
    <w:div w:id="710497845">
      <w:bodyDiv w:val="1"/>
      <w:marLeft w:val="0"/>
      <w:marRight w:val="0"/>
      <w:marTop w:val="0"/>
      <w:marBottom w:val="0"/>
      <w:divBdr>
        <w:top w:val="none" w:sz="0" w:space="0" w:color="auto"/>
        <w:left w:val="none" w:sz="0" w:space="0" w:color="auto"/>
        <w:bottom w:val="none" w:sz="0" w:space="0" w:color="auto"/>
        <w:right w:val="none" w:sz="0" w:space="0" w:color="auto"/>
      </w:divBdr>
      <w:divsChild>
        <w:div w:id="1785298463">
          <w:marLeft w:val="0"/>
          <w:marRight w:val="0"/>
          <w:marTop w:val="0"/>
          <w:marBottom w:val="0"/>
          <w:divBdr>
            <w:top w:val="none" w:sz="0" w:space="0" w:color="auto"/>
            <w:left w:val="none" w:sz="0" w:space="0" w:color="auto"/>
            <w:bottom w:val="none" w:sz="0" w:space="0" w:color="auto"/>
            <w:right w:val="none" w:sz="0" w:space="0" w:color="auto"/>
          </w:divBdr>
          <w:divsChild>
            <w:div w:id="1448158994">
              <w:marLeft w:val="0"/>
              <w:marRight w:val="0"/>
              <w:marTop w:val="0"/>
              <w:marBottom w:val="0"/>
              <w:divBdr>
                <w:top w:val="none" w:sz="0" w:space="0" w:color="auto"/>
                <w:left w:val="none" w:sz="0" w:space="0" w:color="auto"/>
                <w:bottom w:val="none" w:sz="0" w:space="0" w:color="auto"/>
                <w:right w:val="none" w:sz="0" w:space="0" w:color="auto"/>
              </w:divBdr>
              <w:divsChild>
                <w:div w:id="1833763442">
                  <w:marLeft w:val="0"/>
                  <w:marRight w:val="0"/>
                  <w:marTop w:val="0"/>
                  <w:marBottom w:val="0"/>
                  <w:divBdr>
                    <w:top w:val="none" w:sz="0" w:space="0" w:color="auto"/>
                    <w:left w:val="none" w:sz="0" w:space="0" w:color="auto"/>
                    <w:bottom w:val="none" w:sz="0" w:space="0" w:color="auto"/>
                    <w:right w:val="none" w:sz="0" w:space="0" w:color="auto"/>
                  </w:divBdr>
                  <w:divsChild>
                    <w:div w:id="1476144908">
                      <w:marLeft w:val="0"/>
                      <w:marRight w:val="0"/>
                      <w:marTop w:val="0"/>
                      <w:marBottom w:val="0"/>
                      <w:divBdr>
                        <w:top w:val="none" w:sz="0" w:space="0" w:color="auto"/>
                        <w:left w:val="none" w:sz="0" w:space="0" w:color="auto"/>
                        <w:bottom w:val="none" w:sz="0" w:space="0" w:color="auto"/>
                        <w:right w:val="none" w:sz="0" w:space="0" w:color="auto"/>
                      </w:divBdr>
                      <w:divsChild>
                        <w:div w:id="2062166141">
                          <w:marLeft w:val="0"/>
                          <w:marRight w:val="0"/>
                          <w:marTop w:val="0"/>
                          <w:marBottom w:val="0"/>
                          <w:divBdr>
                            <w:top w:val="none" w:sz="0" w:space="0" w:color="auto"/>
                            <w:left w:val="none" w:sz="0" w:space="0" w:color="auto"/>
                            <w:bottom w:val="none" w:sz="0" w:space="0" w:color="auto"/>
                            <w:right w:val="none" w:sz="0" w:space="0" w:color="auto"/>
                          </w:divBdr>
                          <w:divsChild>
                            <w:div w:id="1303005125">
                              <w:marLeft w:val="0"/>
                              <w:marRight w:val="0"/>
                              <w:marTop w:val="0"/>
                              <w:marBottom w:val="0"/>
                              <w:divBdr>
                                <w:top w:val="none" w:sz="0" w:space="0" w:color="auto"/>
                                <w:left w:val="none" w:sz="0" w:space="0" w:color="auto"/>
                                <w:bottom w:val="none" w:sz="0" w:space="0" w:color="auto"/>
                                <w:right w:val="none" w:sz="0" w:space="0" w:color="auto"/>
                              </w:divBdr>
                              <w:divsChild>
                                <w:div w:id="1446660430">
                                  <w:marLeft w:val="0"/>
                                  <w:marRight w:val="600"/>
                                  <w:marTop w:val="0"/>
                                  <w:marBottom w:val="0"/>
                                  <w:divBdr>
                                    <w:top w:val="none" w:sz="0" w:space="0" w:color="auto"/>
                                    <w:left w:val="none" w:sz="0" w:space="0" w:color="auto"/>
                                    <w:bottom w:val="none" w:sz="0" w:space="0" w:color="auto"/>
                                    <w:right w:val="none" w:sz="0" w:space="0" w:color="auto"/>
                                  </w:divBdr>
                                  <w:divsChild>
                                    <w:div w:id="1202014382">
                                      <w:marLeft w:val="0"/>
                                      <w:marRight w:val="0"/>
                                      <w:marTop w:val="0"/>
                                      <w:marBottom w:val="0"/>
                                      <w:divBdr>
                                        <w:top w:val="none" w:sz="0" w:space="0" w:color="auto"/>
                                        <w:left w:val="none" w:sz="0" w:space="0" w:color="auto"/>
                                        <w:bottom w:val="none" w:sz="0" w:space="0" w:color="auto"/>
                                        <w:right w:val="none" w:sz="0" w:space="0" w:color="auto"/>
                                      </w:divBdr>
                                      <w:divsChild>
                                        <w:div w:id="81152130">
                                          <w:marLeft w:val="0"/>
                                          <w:marRight w:val="0"/>
                                          <w:marTop w:val="0"/>
                                          <w:marBottom w:val="0"/>
                                          <w:divBdr>
                                            <w:top w:val="none" w:sz="0" w:space="0" w:color="auto"/>
                                            <w:left w:val="none" w:sz="0" w:space="0" w:color="auto"/>
                                            <w:bottom w:val="none" w:sz="0" w:space="0" w:color="auto"/>
                                            <w:right w:val="none" w:sz="0" w:space="0" w:color="auto"/>
                                          </w:divBdr>
                                          <w:divsChild>
                                            <w:div w:id="1139684459">
                                              <w:marLeft w:val="0"/>
                                              <w:marRight w:val="0"/>
                                              <w:marTop w:val="0"/>
                                              <w:marBottom w:val="0"/>
                                              <w:divBdr>
                                                <w:top w:val="none" w:sz="0" w:space="0" w:color="auto"/>
                                                <w:left w:val="none" w:sz="0" w:space="0" w:color="auto"/>
                                                <w:bottom w:val="none" w:sz="0" w:space="0" w:color="auto"/>
                                                <w:right w:val="none" w:sz="0" w:space="0" w:color="auto"/>
                                              </w:divBdr>
                                              <w:divsChild>
                                                <w:div w:id="1799301642">
                                                  <w:marLeft w:val="0"/>
                                                  <w:marRight w:val="0"/>
                                                  <w:marTop w:val="0"/>
                                                  <w:marBottom w:val="0"/>
                                                  <w:divBdr>
                                                    <w:top w:val="none" w:sz="0" w:space="0" w:color="auto"/>
                                                    <w:left w:val="none" w:sz="0" w:space="0" w:color="auto"/>
                                                    <w:bottom w:val="none" w:sz="0" w:space="0" w:color="auto"/>
                                                    <w:right w:val="none" w:sz="0" w:space="0" w:color="auto"/>
                                                  </w:divBdr>
                                                  <w:divsChild>
                                                    <w:div w:id="1920556595">
                                                      <w:marLeft w:val="0"/>
                                                      <w:marRight w:val="0"/>
                                                      <w:marTop w:val="0"/>
                                                      <w:marBottom w:val="0"/>
                                                      <w:divBdr>
                                                        <w:top w:val="none" w:sz="0" w:space="0" w:color="auto"/>
                                                        <w:left w:val="none" w:sz="0" w:space="0" w:color="auto"/>
                                                        <w:bottom w:val="none" w:sz="0" w:space="0" w:color="auto"/>
                                                        <w:right w:val="none" w:sz="0" w:space="0" w:color="auto"/>
                                                      </w:divBdr>
                                                      <w:divsChild>
                                                        <w:div w:id="102848978">
                                                          <w:marLeft w:val="0"/>
                                                          <w:marRight w:val="0"/>
                                                          <w:marTop w:val="0"/>
                                                          <w:marBottom w:val="0"/>
                                                          <w:divBdr>
                                                            <w:top w:val="none" w:sz="0" w:space="0" w:color="auto"/>
                                                            <w:left w:val="none" w:sz="0" w:space="0" w:color="auto"/>
                                                            <w:bottom w:val="none" w:sz="0" w:space="0" w:color="auto"/>
                                                            <w:right w:val="none" w:sz="0" w:space="0" w:color="auto"/>
                                                          </w:divBdr>
                                                          <w:divsChild>
                                                            <w:div w:id="1452475309">
                                                              <w:marLeft w:val="0"/>
                                                              <w:marRight w:val="0"/>
                                                              <w:marTop w:val="0"/>
                                                              <w:marBottom w:val="0"/>
                                                              <w:divBdr>
                                                                <w:top w:val="none" w:sz="0" w:space="0" w:color="auto"/>
                                                                <w:left w:val="none" w:sz="0" w:space="0" w:color="auto"/>
                                                                <w:bottom w:val="none" w:sz="0" w:space="0" w:color="auto"/>
                                                                <w:right w:val="none" w:sz="0" w:space="0" w:color="auto"/>
                                                              </w:divBdr>
                                                              <w:divsChild>
                                                                <w:div w:id="2904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477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57A07-771D-4DA7-873D-5398A1BCE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PSESD</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Dai'larin Brooks</cp:lastModifiedBy>
  <cp:revision>2</cp:revision>
  <cp:lastPrinted>2018-05-01T23:15:00Z</cp:lastPrinted>
  <dcterms:created xsi:type="dcterms:W3CDTF">2021-05-10T18:53:00Z</dcterms:created>
  <dcterms:modified xsi:type="dcterms:W3CDTF">2021-05-10T18:53:00Z</dcterms:modified>
  <cp:contentStatus/>
</cp:coreProperties>
</file>