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DBE6" w14:textId="77777777" w:rsidR="006F0BF6" w:rsidRPr="00531633" w:rsidRDefault="006F0BF6" w:rsidP="006F0BF6">
      <w:pPr>
        <w:pStyle w:val="Heading1"/>
        <w:rPr>
          <w:rFonts w:cs="Times New Roman"/>
        </w:rPr>
      </w:pPr>
      <w:r w:rsidRPr="00531633">
        <w:t>Early Learning: Our Federal Focus 2020</w:t>
      </w:r>
    </w:p>
    <w:p w14:paraId="4772E2E5" w14:textId="77777777" w:rsidR="0021177C" w:rsidRPr="00531633" w:rsidRDefault="0021177C">
      <w:r w:rsidRPr="00531633">
        <w:t>PSESD Excellence &amp; Equity in Education</w:t>
      </w:r>
    </w:p>
    <w:p w14:paraId="54DD4536" w14:textId="76E66258" w:rsidR="0021177C" w:rsidRPr="00531633" w:rsidRDefault="0021177C">
      <w:r w:rsidRPr="00531633">
        <w:t>Puget Sound Educational Service District</w:t>
      </w:r>
    </w:p>
    <w:p w14:paraId="7F57D213" w14:textId="67230E1F" w:rsidR="0021177C" w:rsidRPr="00531633" w:rsidRDefault="0021177C"/>
    <w:p w14:paraId="3E7DB864" w14:textId="77777777" w:rsidR="00531633" w:rsidRPr="00531633" w:rsidRDefault="00531633" w:rsidP="00531633">
      <w:pPr>
        <w:rPr>
          <w:rFonts w:eastAsia="Times New Roman" w:cs="Times New Roman"/>
        </w:rPr>
      </w:pPr>
      <w:r w:rsidRPr="00531633">
        <w:rPr>
          <w:rFonts w:eastAsia="Times New Roman" w:cs="Arial"/>
          <w:color w:val="0C0C0C"/>
        </w:rPr>
        <w:t xml:space="preserve">PSESD is the largest provider in the Northwest of Head Start programs and the Early Childhood Education and Assistance Program (ECEAP), the state’s preschool program. We also operate </w:t>
      </w:r>
      <w:proofErr w:type="spellStart"/>
      <w:r w:rsidRPr="00531633">
        <w:rPr>
          <w:rFonts w:eastAsia="Times New Roman" w:cs="Arial"/>
          <w:color w:val="0C0C0C"/>
        </w:rPr>
        <w:t>Educare</w:t>
      </w:r>
      <w:proofErr w:type="spellEnd"/>
      <w:r w:rsidRPr="00531633">
        <w:rPr>
          <w:rFonts w:eastAsia="Times New Roman" w:cs="Arial"/>
          <w:color w:val="0C0C0C"/>
        </w:rPr>
        <w:t xml:space="preserve"> Seattle, one of 23 </w:t>
      </w:r>
      <w:proofErr w:type="spellStart"/>
      <w:r w:rsidRPr="00531633">
        <w:rPr>
          <w:rFonts w:eastAsia="Times New Roman" w:cs="Arial"/>
          <w:color w:val="0C0C0C"/>
        </w:rPr>
        <w:t>Educare</w:t>
      </w:r>
      <w:proofErr w:type="spellEnd"/>
      <w:r w:rsidRPr="00531633">
        <w:rPr>
          <w:rFonts w:eastAsia="Times New Roman" w:cs="Arial"/>
          <w:color w:val="0C0C0C"/>
        </w:rPr>
        <w:t xml:space="preserve"> programs across the nation. We provide child development and family support services to approximately 5,000 families and their children from birth to five years old.</w:t>
      </w:r>
    </w:p>
    <w:p w14:paraId="7817B309" w14:textId="77777777" w:rsidR="00531633" w:rsidRPr="00531633" w:rsidRDefault="00531633" w:rsidP="00531633">
      <w:pPr>
        <w:rPr>
          <w:rFonts w:eastAsia="Times New Roman" w:cs="Times New Roman"/>
        </w:rPr>
      </w:pPr>
    </w:p>
    <w:p w14:paraId="403C50E3" w14:textId="77777777" w:rsidR="00531633" w:rsidRPr="00531633" w:rsidRDefault="00531633" w:rsidP="00531633">
      <w:pPr>
        <w:spacing w:after="240"/>
        <w:rPr>
          <w:rFonts w:eastAsia="Times New Roman" w:cs="Times New Roman"/>
        </w:rPr>
      </w:pPr>
      <w:r w:rsidRPr="00531633">
        <w:rPr>
          <w:rFonts w:eastAsia="Times New Roman" w:cs="Arial"/>
          <w:color w:val="0C0C0C"/>
        </w:rPr>
        <w:t>Head Start programs serve families living at or below 100% of the federal poverty level with children who are three or four years old. Early Head Start programs serve children birth to age three and their families, and pregnant women and their families who are also living at or below 100% of the federal poverty level. </w:t>
      </w:r>
    </w:p>
    <w:p w14:paraId="64F7EE9A" w14:textId="77777777" w:rsidR="00531633" w:rsidRPr="00531633" w:rsidRDefault="00531633" w:rsidP="00531633">
      <w:pPr>
        <w:spacing w:after="240"/>
        <w:rPr>
          <w:rFonts w:eastAsia="Times New Roman" w:cs="Times New Roman"/>
        </w:rPr>
      </w:pPr>
      <w:r w:rsidRPr="00531633">
        <w:rPr>
          <w:rFonts w:eastAsia="Times New Roman" w:cs="Arial"/>
          <w:color w:val="0C0C0C"/>
        </w:rPr>
        <w:t xml:space="preserve">Demand far exceeds opportunity. Reliable short and long-term research demonstrates that Head Start works for children and families. Children who have been through the program are better prepared for kindergarten, do better in school and benefit from improved family stability. Some studies have even found that for every dollar </w:t>
      </w:r>
      <w:proofErr w:type="gramStart"/>
      <w:r w:rsidRPr="00531633">
        <w:rPr>
          <w:rFonts w:eastAsia="Times New Roman" w:cs="Arial"/>
          <w:color w:val="0C0C0C"/>
        </w:rPr>
        <w:t>taxpayers</w:t>
      </w:r>
      <w:proofErr w:type="gramEnd"/>
      <w:r w:rsidRPr="00531633">
        <w:rPr>
          <w:rFonts w:eastAsia="Times New Roman" w:cs="Arial"/>
          <w:color w:val="0C0C0C"/>
        </w:rPr>
        <w:t xml:space="preserve"> invest in the Head Start program, they receive a return of $9. These savings occur because children who have been through the program are less likely to repeat a grade in school, more likely to graduate from high school and college, and are less likely to commit a crime.</w:t>
      </w:r>
    </w:p>
    <w:p w14:paraId="1689777E" w14:textId="76BD2F77" w:rsidR="00531633" w:rsidRPr="00531633" w:rsidRDefault="00531633" w:rsidP="00531633">
      <w:pPr>
        <w:spacing w:after="240"/>
        <w:rPr>
          <w:rFonts w:eastAsia="Times New Roman" w:cs="Arial"/>
          <w:color w:val="0C0C0C"/>
        </w:rPr>
      </w:pPr>
      <w:r w:rsidRPr="00531633">
        <w:rPr>
          <w:rFonts w:eastAsia="Times New Roman" w:cs="Arial"/>
          <w:color w:val="0C0C0C"/>
        </w:rPr>
        <w:t>PSESD federal funding consists of four Head Start and Early Head Start grants that serve infants, toddlers and preschoolers in a variety of program models. These include part-day preschool, school day/school year preschool, and full day/full year early learning in licensed childcare settings that include family childcare homes. We serve infants and toddlers through home visiting year-round, and in licensed childcare facilities and family childcare homes full day and full year.</w:t>
      </w:r>
    </w:p>
    <w:p w14:paraId="43632927" w14:textId="77777777" w:rsidR="00531633" w:rsidRPr="00531633" w:rsidRDefault="00531633" w:rsidP="00531633">
      <w:pPr>
        <w:pStyle w:val="Heading2"/>
      </w:pPr>
      <w:r w:rsidRPr="00531633">
        <w:t>Early Learning Opportunities in PSESD region</w:t>
      </w:r>
    </w:p>
    <w:p w14:paraId="0FD3EFA4" w14:textId="77777777" w:rsidR="00531633" w:rsidRPr="00531633" w:rsidRDefault="00531633" w:rsidP="00531633">
      <w:pPr>
        <w:numPr>
          <w:ilvl w:val="0"/>
          <w:numId w:val="9"/>
        </w:numPr>
        <w:spacing w:after="240"/>
        <w:rPr>
          <w:rFonts w:eastAsia="Times New Roman" w:cs="Times New Roman"/>
          <w:b/>
          <w:bCs/>
        </w:rPr>
      </w:pPr>
      <w:r w:rsidRPr="00531633">
        <w:rPr>
          <w:rFonts w:eastAsia="Times New Roman" w:cs="Times New Roman"/>
          <w:b/>
          <w:bCs/>
        </w:rPr>
        <w:t>5,000 Served in HS, EHS &amp; ECEAP funded models</w:t>
      </w:r>
    </w:p>
    <w:p w14:paraId="432F30C0" w14:textId="2A79703F" w:rsidR="00531633" w:rsidRPr="00531633" w:rsidRDefault="00531633" w:rsidP="00531633">
      <w:pPr>
        <w:numPr>
          <w:ilvl w:val="0"/>
          <w:numId w:val="9"/>
        </w:numPr>
        <w:spacing w:after="240"/>
        <w:rPr>
          <w:rFonts w:eastAsia="Times New Roman" w:cs="Times New Roman"/>
          <w:b/>
          <w:bCs/>
        </w:rPr>
      </w:pPr>
      <w:r w:rsidRPr="00531633">
        <w:rPr>
          <w:rFonts w:eastAsia="Times New Roman" w:cs="Times New Roman"/>
          <w:b/>
          <w:bCs/>
        </w:rPr>
        <w:t>Total Population Under 5 in Poverty in PSESD Region as of 2018: 28,000</w:t>
      </w:r>
    </w:p>
    <w:p w14:paraId="65246807" w14:textId="3AF424A9" w:rsidR="00531633" w:rsidRPr="00531633" w:rsidRDefault="00531633" w:rsidP="00531633">
      <w:pPr>
        <w:numPr>
          <w:ilvl w:val="1"/>
          <w:numId w:val="9"/>
        </w:numPr>
        <w:spacing w:after="240"/>
        <w:rPr>
          <w:rFonts w:eastAsia="Times New Roman" w:cs="Times New Roman"/>
          <w:b/>
          <w:bCs/>
        </w:rPr>
      </w:pPr>
      <w:r w:rsidRPr="00531633">
        <w:rPr>
          <w:rFonts w:eastAsia="Times New Roman" w:cs="Times New Roman"/>
          <w:b/>
          <w:bCs/>
        </w:rPr>
        <w:t>The number of eligible children and families far exceeds enrollment opportunities.</w:t>
      </w:r>
    </w:p>
    <w:p w14:paraId="40B7C430" w14:textId="45E08D8D" w:rsidR="00531633" w:rsidRPr="00531633" w:rsidRDefault="00531633" w:rsidP="00531633">
      <w:pPr>
        <w:spacing w:after="240"/>
        <w:rPr>
          <w:rFonts w:eastAsia="Times New Roman" w:cs="Times New Roman"/>
          <w:b/>
          <w:bCs/>
          <w:i/>
          <w:iCs/>
        </w:rPr>
      </w:pPr>
      <w:r w:rsidRPr="00531633">
        <w:rPr>
          <w:rFonts w:eastAsia="Times New Roman" w:cs="Times New Roman"/>
          <w:b/>
          <w:bCs/>
          <w:i/>
          <w:iCs/>
        </w:rPr>
        <w:t>In order to expand opportunities for children and families we need more investments in Early Head Start and Head Start. The return on investment is high!</w:t>
      </w:r>
    </w:p>
    <w:p w14:paraId="790DFD74" w14:textId="2904A6D8" w:rsidR="00531633" w:rsidRPr="00531633" w:rsidRDefault="00531633" w:rsidP="00531633">
      <w:pPr>
        <w:pStyle w:val="Heading2"/>
      </w:pPr>
      <w:r w:rsidRPr="00531633">
        <w:t>Teacher Recruitment, Loss and Professional Development</w:t>
      </w:r>
    </w:p>
    <w:p w14:paraId="32816ABC" w14:textId="77777777" w:rsidR="00531633" w:rsidRPr="00531633" w:rsidRDefault="00531633" w:rsidP="00531633"/>
    <w:p w14:paraId="28C14427" w14:textId="77777777" w:rsidR="00531633" w:rsidRPr="00531633" w:rsidRDefault="00531633" w:rsidP="00531633">
      <w:pPr>
        <w:spacing w:after="240"/>
        <w:rPr>
          <w:rFonts w:eastAsia="Times New Roman" w:cs="Times New Roman"/>
        </w:rPr>
      </w:pPr>
      <w:r w:rsidRPr="00531633">
        <w:rPr>
          <w:rFonts w:eastAsia="Times New Roman" w:cs="Arial"/>
          <w:color w:val="0C0C0C"/>
        </w:rPr>
        <w:lastRenderedPageBreak/>
        <w:t xml:space="preserve">The average Head Start teacher with a bachelor’s degree in Washington makes $33,080 per year, compared to the annual salary of $54,950 for kindergarten teachers. We are losing high-teachers due to low wages and poor benefits. Poor compensation undermines efforts to recruit a </w:t>
      </w:r>
      <w:proofErr w:type="gramStart"/>
      <w:r w:rsidRPr="00531633">
        <w:rPr>
          <w:rFonts w:eastAsia="Times New Roman" w:cs="Arial"/>
          <w:color w:val="0C0C0C"/>
        </w:rPr>
        <w:t>highly-qualified</w:t>
      </w:r>
      <w:proofErr w:type="gramEnd"/>
      <w:r w:rsidRPr="00531633">
        <w:rPr>
          <w:rFonts w:eastAsia="Times New Roman" w:cs="Arial"/>
          <w:color w:val="0C0C0C"/>
        </w:rPr>
        <w:t xml:space="preserve"> workforce. Early childhood education has the lowest lifetime earning potential of all college majors, reducing the field’s appeal for new graduates, particularly those with significant student debt.</w:t>
      </w:r>
    </w:p>
    <w:p w14:paraId="19604D22" w14:textId="77777777" w:rsidR="00531633" w:rsidRPr="00531633" w:rsidRDefault="00531633" w:rsidP="00531633">
      <w:pPr>
        <w:spacing w:after="240"/>
        <w:rPr>
          <w:rFonts w:eastAsia="Times New Roman" w:cs="Times New Roman"/>
        </w:rPr>
      </w:pPr>
      <w:r w:rsidRPr="00531633">
        <w:rPr>
          <w:rFonts w:eastAsia="Times New Roman" w:cs="Arial"/>
          <w:color w:val="0C0C0C"/>
        </w:rPr>
        <w:t>Low wages and poor benefits also affect retention. Among childcare centers that experienced turnover in 2012, the average turnover rate was 25%. Some teachers leave the field altogether, while others remain in education but seek higher-paying positions with better benefits and supports.</w:t>
      </w:r>
    </w:p>
    <w:p w14:paraId="1E7BD756" w14:textId="77777777" w:rsidR="00531633" w:rsidRPr="00531633" w:rsidRDefault="00531633" w:rsidP="00531633">
      <w:pPr>
        <w:spacing w:after="240"/>
        <w:rPr>
          <w:rFonts w:eastAsia="Times New Roman" w:cs="Times New Roman"/>
        </w:rPr>
      </w:pPr>
      <w:r w:rsidRPr="00531633">
        <w:rPr>
          <w:rFonts w:eastAsia="Times New Roman" w:cs="Arial"/>
          <w:color w:val="0C0C0C"/>
        </w:rPr>
        <w:t>Federal policymakers and local grantees should continue working to increase the qualifications and skills of Head Start and other early childhood teachers. We must also consider the broader context in which Head Start teachers work, including compensation levels, quality of early childhood educator preparation programs, and the impact of trends in the early childhood landscape and K-12 teacher workforce that affect the employment market for Head Start teachers.</w:t>
      </w:r>
    </w:p>
    <w:p w14:paraId="1000CABF" w14:textId="77777777" w:rsidR="00531633" w:rsidRPr="00531633" w:rsidRDefault="00531633" w:rsidP="00531633">
      <w:pPr>
        <w:spacing w:after="240"/>
        <w:rPr>
          <w:rFonts w:eastAsia="Times New Roman" w:cs="Times New Roman"/>
        </w:rPr>
      </w:pPr>
      <w:r w:rsidRPr="00531633">
        <w:rPr>
          <w:rFonts w:eastAsia="Times New Roman" w:cs="Arial"/>
          <w:color w:val="0C0C0C"/>
        </w:rPr>
        <w:t>While early learning remains a predominately a white profession, teaching predominantly children and families who are people of color, we must consider the importance of training, recruiting and retaining teachers of color. Increasing the percentage of teachers of color narrows the opportunity and achievement gap. Children cannot be what they cannot see. By training, recruiting and retaining teachers of color, students of color can form relationships with professionals who may share their cultural background and lay a foundation for success.</w:t>
      </w:r>
    </w:p>
    <w:p w14:paraId="24D01D1F" w14:textId="2F334504" w:rsidR="00531633" w:rsidRPr="00531633" w:rsidRDefault="00531633" w:rsidP="00531633">
      <w:pPr>
        <w:rPr>
          <w:rFonts w:eastAsia="Times New Roman" w:cs="Times New Roman"/>
          <w:b/>
          <w:bCs/>
          <w:i/>
          <w:iCs/>
        </w:rPr>
      </w:pPr>
      <w:r w:rsidRPr="00531633">
        <w:rPr>
          <w:rFonts w:eastAsia="Times New Roman" w:cs="Times New Roman"/>
          <w:b/>
          <w:bCs/>
          <w:i/>
          <w:iCs/>
        </w:rPr>
        <w:t>The success of children is paramount, we must invest in teachers, create pathways for educators of color and increase wages with target investments.</w:t>
      </w:r>
    </w:p>
    <w:p w14:paraId="5CEB7335" w14:textId="4FAFA067" w:rsidR="00531633" w:rsidRPr="00531633" w:rsidRDefault="00531633" w:rsidP="00531633">
      <w:pPr>
        <w:rPr>
          <w:rFonts w:eastAsia="Times New Roman" w:cs="Times New Roman"/>
          <w:b/>
          <w:bCs/>
          <w:i/>
          <w:iCs/>
        </w:rPr>
      </w:pPr>
    </w:p>
    <w:p w14:paraId="472BB09D" w14:textId="77777777" w:rsidR="00531633" w:rsidRPr="00531633" w:rsidRDefault="00531633" w:rsidP="00531633">
      <w:pPr>
        <w:pStyle w:val="Heading2"/>
        <w:rPr>
          <w:rFonts w:cs="Times New Roman"/>
        </w:rPr>
      </w:pPr>
      <w:r w:rsidRPr="00531633">
        <w:t>Supporting Early Learning and Care: Early Head Start, Head Start and Childcare are Essential and Must Be Prioritized</w:t>
      </w:r>
    </w:p>
    <w:p w14:paraId="72235E82" w14:textId="77777777" w:rsidR="00531633" w:rsidRPr="00531633" w:rsidRDefault="00531633" w:rsidP="00531633">
      <w:pPr>
        <w:rPr>
          <w:rFonts w:eastAsia="Times New Roman" w:cs="Times New Roman"/>
        </w:rPr>
      </w:pPr>
    </w:p>
    <w:p w14:paraId="51ED9B82" w14:textId="4865E55A" w:rsidR="00531633" w:rsidRPr="00531633" w:rsidRDefault="00531633" w:rsidP="00531633">
      <w:pPr>
        <w:rPr>
          <w:rFonts w:eastAsia="Times New Roman" w:cs="Arial"/>
          <w:color w:val="0C0C0C"/>
        </w:rPr>
      </w:pPr>
      <w:r w:rsidRPr="00531633">
        <w:rPr>
          <w:rFonts w:eastAsia="Times New Roman" w:cs="Arial"/>
          <w:color w:val="0C0C0C"/>
        </w:rPr>
        <w:t>America needs early learning and care relief to keep the industry moving forward during the nation’s economic recovery from the COVID-19 pandemic. The disastrous economic crisis has hit the early learning and care system especially hard, causing widespread layoffs and closures as a result of catastrophic drops in enrollment. And while the nation’s economic recovery from this crisis will be a slow, phased process, early learning and care providers will be expected to be open to care for children as parents return to work, all while operating on financial losses for months to come due to new social distancing requirements and continued low enrollment.</w:t>
      </w:r>
    </w:p>
    <w:p w14:paraId="081C8A3C" w14:textId="49EFDFC9" w:rsidR="00531633" w:rsidRPr="00531633" w:rsidRDefault="00531633" w:rsidP="00531633">
      <w:pPr>
        <w:rPr>
          <w:rFonts w:eastAsia="Times New Roman" w:cs="Arial"/>
          <w:color w:val="0C0C0C"/>
        </w:rPr>
      </w:pPr>
    </w:p>
    <w:p w14:paraId="3D08EA4F" w14:textId="283BFFD2" w:rsidR="00531633" w:rsidRPr="00531633" w:rsidRDefault="00531633" w:rsidP="00531633">
      <w:pPr>
        <w:rPr>
          <w:rFonts w:eastAsia="Times New Roman" w:cs="Times New Roman"/>
          <w:b/>
          <w:bCs/>
          <w:i/>
          <w:iCs/>
        </w:rPr>
      </w:pPr>
      <w:r w:rsidRPr="00531633">
        <w:rPr>
          <w:rFonts w:eastAsia="Times New Roman" w:cs="Times New Roman"/>
          <w:b/>
          <w:bCs/>
          <w:i/>
          <w:iCs/>
        </w:rPr>
        <w:t>We must invest in the early learning and care system with tangible funding in order to support the field, economic recovery and, children and families</w:t>
      </w:r>
      <w:r w:rsidRPr="00531633">
        <w:rPr>
          <w:rFonts w:eastAsia="Times New Roman" w:cs="Times New Roman"/>
          <w:b/>
          <w:bCs/>
          <w:i/>
          <w:iCs/>
        </w:rPr>
        <w:t>.</w:t>
      </w:r>
    </w:p>
    <w:p w14:paraId="20D1E04D" w14:textId="2E96A89D" w:rsidR="00531633" w:rsidRPr="00531633" w:rsidRDefault="00531633" w:rsidP="00531633">
      <w:pPr>
        <w:rPr>
          <w:rFonts w:eastAsia="Times New Roman" w:cs="Times New Roman"/>
          <w:b/>
          <w:bCs/>
          <w:i/>
          <w:iCs/>
        </w:rPr>
      </w:pPr>
    </w:p>
    <w:p w14:paraId="34EF9611" w14:textId="13AFF49F" w:rsidR="00531633" w:rsidRPr="00531633" w:rsidRDefault="00531633" w:rsidP="00531633">
      <w:pPr>
        <w:pStyle w:val="Heading2"/>
      </w:pPr>
      <w:r w:rsidRPr="00531633">
        <w:lastRenderedPageBreak/>
        <w:t>Heal, Protect, and Invest</w:t>
      </w:r>
    </w:p>
    <w:p w14:paraId="604821B8" w14:textId="77777777" w:rsidR="00531633" w:rsidRPr="00531633" w:rsidRDefault="00531633" w:rsidP="00531633"/>
    <w:p w14:paraId="665CCE22" w14:textId="77777777" w:rsidR="00531633" w:rsidRPr="00531633" w:rsidRDefault="00531633" w:rsidP="00531633">
      <w:pPr>
        <w:rPr>
          <w:rFonts w:eastAsia="Times New Roman" w:cs="Times New Roman"/>
        </w:rPr>
      </w:pPr>
      <w:r w:rsidRPr="00531633">
        <w:rPr>
          <w:rFonts w:eastAsia="Times New Roman" w:cs="Times New Roman"/>
        </w:rPr>
        <w:t>Two major factors promote healing in early childhood education programs. The first is strong, trusting and responsive relationships between parents and early childhood providers; parents and their children; and children and early childhood providers. The second is safe, consistent, predictable and nurturing environments. Head Start programs play a vital role in supporting these factors for the children and families they serve.</w:t>
      </w:r>
    </w:p>
    <w:p w14:paraId="115CE4E4" w14:textId="77777777" w:rsidR="00531633" w:rsidRPr="00531633" w:rsidRDefault="00531633" w:rsidP="00531633">
      <w:pPr>
        <w:rPr>
          <w:rFonts w:eastAsia="Times New Roman" w:cs="Times New Roman"/>
        </w:rPr>
      </w:pPr>
    </w:p>
    <w:p w14:paraId="33C5BFF1" w14:textId="77777777" w:rsidR="00531633" w:rsidRPr="00531633" w:rsidRDefault="00531633" w:rsidP="00531633">
      <w:pPr>
        <w:rPr>
          <w:rFonts w:eastAsia="Times New Roman" w:cs="Times New Roman"/>
        </w:rPr>
      </w:pPr>
      <w:r w:rsidRPr="00531633">
        <w:rPr>
          <w:rFonts w:eastAsia="Times New Roman" w:cs="Times New Roman"/>
        </w:rPr>
        <w:t>We need to not only protect the investments made in Head Start, but we must invest more. Early Head Start and Head Start are uniquely positioned to provide healing and learning opportunities for children and families that result in improved outcomes in school and life. </w:t>
      </w:r>
    </w:p>
    <w:p w14:paraId="44615478" w14:textId="77777777" w:rsidR="00531633" w:rsidRPr="00531633" w:rsidRDefault="00531633" w:rsidP="00531633">
      <w:pPr>
        <w:rPr>
          <w:rFonts w:eastAsia="Times New Roman" w:cs="Times New Roman"/>
        </w:rPr>
      </w:pPr>
    </w:p>
    <w:p w14:paraId="64F26A37" w14:textId="74FF00A7" w:rsidR="00531633" w:rsidRPr="00531633" w:rsidRDefault="00531633" w:rsidP="00531633">
      <w:pPr>
        <w:rPr>
          <w:rFonts w:eastAsia="Times New Roman" w:cs="Times New Roman"/>
          <w:b/>
          <w:bCs/>
          <w:i/>
          <w:iCs/>
        </w:rPr>
      </w:pPr>
      <w:r w:rsidRPr="00531633">
        <w:rPr>
          <w:rFonts w:eastAsia="Times New Roman" w:cs="Times New Roman"/>
          <w:b/>
          <w:bCs/>
        </w:rPr>
        <w:t>W</w:t>
      </w:r>
      <w:r w:rsidRPr="00531633">
        <w:rPr>
          <w:rFonts w:eastAsia="Times New Roman" w:cs="Times New Roman"/>
          <w:b/>
          <w:bCs/>
          <w:i/>
          <w:iCs/>
        </w:rPr>
        <w:t>e must invest in the mental wellness of young children and their parents as well as school readiness</w:t>
      </w:r>
      <w:r w:rsidRPr="00531633">
        <w:rPr>
          <w:rFonts w:eastAsia="Times New Roman" w:cs="Times New Roman"/>
          <w:b/>
          <w:bCs/>
          <w:i/>
          <w:iCs/>
        </w:rPr>
        <w:t>.</w:t>
      </w:r>
    </w:p>
    <w:p w14:paraId="75C8F20A" w14:textId="38FA4EB6" w:rsidR="00531633" w:rsidRPr="00531633" w:rsidRDefault="00531633" w:rsidP="00531633">
      <w:pPr>
        <w:rPr>
          <w:rFonts w:eastAsia="Times New Roman" w:cs="Times New Roman"/>
          <w:b/>
          <w:bCs/>
          <w:i/>
          <w:iCs/>
        </w:rPr>
      </w:pPr>
    </w:p>
    <w:p w14:paraId="310ECDD8" w14:textId="77777777" w:rsidR="00531633" w:rsidRPr="00531633" w:rsidRDefault="00531633" w:rsidP="00531633">
      <w:pPr>
        <w:pStyle w:val="Heading2"/>
        <w:rPr>
          <w:rFonts w:cs="Times New Roman"/>
        </w:rPr>
      </w:pPr>
      <w:r w:rsidRPr="00531633">
        <w:t>Increase Eligibility Threshold</w:t>
      </w:r>
    </w:p>
    <w:p w14:paraId="1FFB92F7" w14:textId="77777777" w:rsidR="00531633" w:rsidRPr="00531633" w:rsidRDefault="00531633" w:rsidP="00531633">
      <w:pPr>
        <w:rPr>
          <w:rFonts w:eastAsia="Times New Roman" w:cs="Times New Roman"/>
        </w:rPr>
      </w:pPr>
    </w:p>
    <w:p w14:paraId="1141C9C0" w14:textId="77777777" w:rsidR="00531633" w:rsidRPr="00531633" w:rsidRDefault="00531633" w:rsidP="00531633">
      <w:pPr>
        <w:rPr>
          <w:rFonts w:eastAsia="Times New Roman" w:cs="Times New Roman"/>
        </w:rPr>
      </w:pPr>
      <w:r w:rsidRPr="00531633">
        <w:rPr>
          <w:rFonts w:eastAsia="Times New Roman" w:cs="Arial"/>
          <w:color w:val="000000"/>
        </w:rPr>
        <w:t>In the PSESD region, elementary school students and families who are eligible for free or reduced lunch exceeds 40% of total enrollment.  We believe aligning Early Head Start and Head Start eligibility with that of free and reduced lunch would better serve the children and families in King and Pierce Counties. Increasing the income threshold from 100% of the federal poverty level to align with the free and reduced lunch level at 185% would be a positive action towards equitable access to early learning, kindergarten readiness and supports for families.</w:t>
      </w:r>
    </w:p>
    <w:p w14:paraId="23E5912F" w14:textId="77777777" w:rsidR="00531633" w:rsidRPr="00531633" w:rsidRDefault="00531633" w:rsidP="00531633">
      <w:pPr>
        <w:rPr>
          <w:rFonts w:eastAsia="Times New Roman" w:cs="Times New Roman"/>
        </w:rPr>
      </w:pPr>
      <w:r w:rsidRPr="00531633">
        <w:rPr>
          <w:rFonts w:eastAsia="Times New Roman" w:cs="Arial"/>
          <w:b/>
          <w:bCs/>
          <w:color w:val="000000"/>
        </w:rPr>
        <w:t> </w:t>
      </w:r>
    </w:p>
    <w:p w14:paraId="75AA774D" w14:textId="11688DBC" w:rsidR="00531633" w:rsidRPr="00531633" w:rsidRDefault="00531633" w:rsidP="00531633">
      <w:pPr>
        <w:rPr>
          <w:rFonts w:eastAsia="Times New Roman" w:cs="Times New Roman"/>
          <w:i/>
          <w:iCs/>
        </w:rPr>
      </w:pPr>
      <w:r w:rsidRPr="00531633">
        <w:rPr>
          <w:rFonts w:eastAsia="Times New Roman" w:cs="Arial"/>
          <w:b/>
          <w:bCs/>
          <w:i/>
          <w:iCs/>
          <w:color w:val="000000"/>
        </w:rPr>
        <w:t>We need to increase income threshold to create a more equitable early learning and care system with investment that create</w:t>
      </w:r>
      <w:r>
        <w:rPr>
          <w:rFonts w:eastAsia="Times New Roman" w:cs="Arial"/>
          <w:b/>
          <w:bCs/>
          <w:i/>
          <w:iCs/>
          <w:color w:val="000000"/>
        </w:rPr>
        <w:t>s</w:t>
      </w:r>
      <w:r w:rsidRPr="00531633">
        <w:rPr>
          <w:rFonts w:eastAsia="Times New Roman" w:cs="Arial"/>
          <w:b/>
          <w:bCs/>
          <w:i/>
          <w:iCs/>
          <w:color w:val="000000"/>
        </w:rPr>
        <w:t xml:space="preserve"> opportunity</w:t>
      </w:r>
      <w:r w:rsidRPr="00531633">
        <w:rPr>
          <w:rFonts w:eastAsia="Times New Roman" w:cs="Times New Roman"/>
          <w:i/>
          <w:iCs/>
        </w:rPr>
        <w:t>.</w:t>
      </w:r>
    </w:p>
    <w:p w14:paraId="665D02A1" w14:textId="77777777" w:rsidR="000324DE" w:rsidRPr="00531633" w:rsidRDefault="000324DE" w:rsidP="009B2786"/>
    <w:p w14:paraId="036349F3" w14:textId="1BDA3B74" w:rsidR="009B2786" w:rsidRPr="00531633" w:rsidRDefault="009B2786" w:rsidP="009B2786">
      <w:pPr>
        <w:rPr>
          <w:b/>
          <w:bCs/>
        </w:rPr>
      </w:pPr>
      <w:r w:rsidRPr="00531633">
        <w:rPr>
          <w:b/>
          <w:bCs/>
        </w:rPr>
        <w:t>Contact:</w:t>
      </w:r>
    </w:p>
    <w:p w14:paraId="0116B035" w14:textId="77777777" w:rsidR="009B2786" w:rsidRPr="00531633" w:rsidRDefault="009B2786" w:rsidP="009B2786">
      <w:r w:rsidRPr="00531633">
        <w:t>Jessica de Barros</w:t>
      </w:r>
    </w:p>
    <w:p w14:paraId="5E729195" w14:textId="77777777" w:rsidR="009B2786" w:rsidRPr="00531633" w:rsidRDefault="009B2786" w:rsidP="009B2786">
      <w:r w:rsidRPr="00531633">
        <w:t xml:space="preserve">Executive Director Communications, Government &amp; Public Relations </w:t>
      </w:r>
    </w:p>
    <w:p w14:paraId="7BDD9F5E" w14:textId="333553B6" w:rsidR="00EA666D" w:rsidRPr="00531633" w:rsidRDefault="009B2786" w:rsidP="009B2786">
      <w:r w:rsidRPr="00531633">
        <w:t xml:space="preserve">P: 425-917-7615 | </w:t>
      </w:r>
      <w:hyperlink r:id="rId7" w:history="1">
        <w:r w:rsidRPr="00531633">
          <w:rPr>
            <w:rStyle w:val="Hyperlink"/>
          </w:rPr>
          <w:t>Jdebarros@psesd.org</w:t>
        </w:r>
      </w:hyperlink>
    </w:p>
    <w:p w14:paraId="1FD931C1" w14:textId="6A567B46" w:rsidR="00531633" w:rsidRPr="00531633" w:rsidRDefault="00531633" w:rsidP="009B2786"/>
    <w:p w14:paraId="19D08F97" w14:textId="77777777" w:rsidR="00531633" w:rsidRPr="00531633" w:rsidRDefault="00531633" w:rsidP="00531633">
      <w:pPr>
        <w:pStyle w:val="NormalWeb"/>
        <w:spacing w:before="0" w:beforeAutospacing="0" w:after="0" w:afterAutospacing="0"/>
        <w:rPr>
          <w:rFonts w:asciiTheme="minorHAnsi" w:hAnsiTheme="minorHAnsi"/>
        </w:rPr>
      </w:pPr>
      <w:r w:rsidRPr="00531633">
        <w:rPr>
          <w:rFonts w:asciiTheme="minorHAnsi" w:hAnsiTheme="minorHAnsi" w:cs="Arial"/>
          <w:color w:val="000000"/>
        </w:rPr>
        <w:t>Lori Pittman</w:t>
      </w:r>
    </w:p>
    <w:p w14:paraId="71214EF9" w14:textId="77777777" w:rsidR="00531633" w:rsidRPr="00531633" w:rsidRDefault="00531633" w:rsidP="00531633">
      <w:pPr>
        <w:pStyle w:val="NormalWeb"/>
        <w:spacing w:before="0" w:beforeAutospacing="0" w:after="0" w:afterAutospacing="0"/>
        <w:rPr>
          <w:rFonts w:asciiTheme="minorHAnsi" w:hAnsiTheme="minorHAnsi"/>
        </w:rPr>
      </w:pPr>
      <w:r w:rsidRPr="00531633">
        <w:rPr>
          <w:rFonts w:asciiTheme="minorHAnsi" w:hAnsiTheme="minorHAnsi" w:cs="Arial"/>
          <w:color w:val="000000"/>
        </w:rPr>
        <w:t>Advisor, Early Learning Policy &amp; Advocacy</w:t>
      </w:r>
    </w:p>
    <w:p w14:paraId="25DF8C5D" w14:textId="77777777" w:rsidR="00531633" w:rsidRPr="00531633" w:rsidRDefault="00531633" w:rsidP="00531633">
      <w:r w:rsidRPr="00531633">
        <w:rPr>
          <w:rFonts w:cs="Arial"/>
          <w:color w:val="000000"/>
        </w:rPr>
        <w:t xml:space="preserve">P: 425-917-7759| </w:t>
      </w:r>
      <w:hyperlink r:id="rId8" w:history="1">
        <w:r w:rsidRPr="00531633">
          <w:rPr>
            <w:rStyle w:val="Hyperlink"/>
            <w:rFonts w:cs="Arial"/>
            <w:color w:val="0563C1"/>
          </w:rPr>
          <w:t>Littman@psesd.org</w:t>
        </w:r>
      </w:hyperlink>
    </w:p>
    <w:p w14:paraId="12C4152F" w14:textId="77777777" w:rsidR="00531633" w:rsidRPr="00531633" w:rsidRDefault="00531633" w:rsidP="009B2786"/>
    <w:sectPr w:rsidR="00531633" w:rsidRPr="00531633" w:rsidSect="000F194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B7B4B" w14:textId="77777777" w:rsidR="00F81938" w:rsidRDefault="00F81938" w:rsidP="00EA666D">
      <w:r>
        <w:separator/>
      </w:r>
    </w:p>
  </w:endnote>
  <w:endnote w:type="continuationSeparator" w:id="0">
    <w:p w14:paraId="62122384" w14:textId="77777777" w:rsidR="00F81938" w:rsidRDefault="00F81938" w:rsidP="00E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80546"/>
      <w:docPartObj>
        <w:docPartGallery w:val="Page Numbers (Bottom of Page)"/>
        <w:docPartUnique/>
      </w:docPartObj>
    </w:sdtPr>
    <w:sdtContent>
      <w:p w14:paraId="1F569000" w14:textId="46BD1829" w:rsidR="000F1941" w:rsidRDefault="000F1941" w:rsidP="003C3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42545" w14:textId="77777777" w:rsidR="000F1941" w:rsidRDefault="000F1941" w:rsidP="000F1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9290532"/>
      <w:docPartObj>
        <w:docPartGallery w:val="Page Numbers (Bottom of Page)"/>
        <w:docPartUnique/>
      </w:docPartObj>
    </w:sdtPr>
    <w:sdtContent>
      <w:p w14:paraId="6B784556" w14:textId="06C177CD" w:rsidR="000F1941" w:rsidRDefault="000F1941" w:rsidP="003C3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8183C1" w14:textId="77777777" w:rsidR="00EA666D" w:rsidRPr="00EA666D" w:rsidRDefault="00EA666D" w:rsidP="000F1941">
    <w:pPr>
      <w:pStyle w:val="Footer"/>
      <w:ind w:right="360"/>
      <w:jc w:val="center"/>
      <w:rPr>
        <w:sz w:val="18"/>
        <w:szCs w:val="18"/>
      </w:rPr>
    </w:pPr>
    <w:r w:rsidRPr="00EA666D">
      <w:rPr>
        <w:sz w:val="18"/>
        <w:szCs w:val="18"/>
      </w:rPr>
      <w:t xml:space="preserve">Puget Sound Educational Service District | 800 </w:t>
    </w:r>
    <w:proofErr w:type="spellStart"/>
    <w:r w:rsidRPr="00EA666D">
      <w:rPr>
        <w:sz w:val="18"/>
        <w:szCs w:val="18"/>
      </w:rPr>
      <w:t>Oakesdale</w:t>
    </w:r>
    <w:proofErr w:type="spellEnd"/>
    <w:r w:rsidRPr="00EA666D">
      <w:rPr>
        <w:sz w:val="18"/>
        <w:szCs w:val="18"/>
      </w:rPr>
      <w:t xml:space="preserve"> Ave SW, Renton, WA 98057-5221 | www.psesd.org</w:t>
    </w:r>
  </w:p>
  <w:p w14:paraId="3D55851C" w14:textId="17A83F0F" w:rsidR="00EA666D" w:rsidRPr="00EA666D" w:rsidRDefault="00EA666D" w:rsidP="00EA666D">
    <w:pPr>
      <w:pStyle w:val="Footer"/>
      <w:jc w:val="center"/>
      <w:rPr>
        <w:sz w:val="18"/>
        <w:szCs w:val="18"/>
      </w:rPr>
    </w:pPr>
    <w:r w:rsidRPr="00EA666D">
      <w:rPr>
        <w:sz w:val="18"/>
        <w:szCs w:val="18"/>
      </w:rPr>
      <w:t xml:space="preserve">Success </w:t>
    </w:r>
    <w:proofErr w:type="gramStart"/>
    <w:r w:rsidRPr="00EA666D">
      <w:rPr>
        <w:sz w:val="18"/>
        <w:szCs w:val="18"/>
      </w:rPr>
      <w:t>For</w:t>
    </w:r>
    <w:proofErr w:type="gramEnd"/>
    <w:r w:rsidRPr="00EA666D">
      <w:rPr>
        <w:sz w:val="18"/>
        <w:szCs w:val="18"/>
      </w:rPr>
      <w:t xml:space="preserve"> Each Child &amp; Eliminate the Opportunity Gap by Leading with Racial Equity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BF3D" w14:textId="77777777" w:rsidR="00F81938" w:rsidRDefault="00F81938" w:rsidP="00EA666D">
      <w:r>
        <w:separator/>
      </w:r>
    </w:p>
  </w:footnote>
  <w:footnote w:type="continuationSeparator" w:id="0">
    <w:p w14:paraId="03532679" w14:textId="77777777" w:rsidR="00F81938" w:rsidRDefault="00F81938" w:rsidP="00EA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1C21"/>
    <w:multiLevelType w:val="multilevel"/>
    <w:tmpl w:val="A99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C1815"/>
    <w:multiLevelType w:val="multilevel"/>
    <w:tmpl w:val="4976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A7BD6"/>
    <w:multiLevelType w:val="hybridMultilevel"/>
    <w:tmpl w:val="29C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17EA2"/>
    <w:multiLevelType w:val="hybridMultilevel"/>
    <w:tmpl w:val="0409000F"/>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4" w15:restartNumberingAfterBreak="0">
    <w:nsid w:val="4F5E00C5"/>
    <w:multiLevelType w:val="multilevel"/>
    <w:tmpl w:val="63F0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C3570"/>
    <w:multiLevelType w:val="hybridMultilevel"/>
    <w:tmpl w:val="70C2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763FE"/>
    <w:multiLevelType w:val="hybridMultilevel"/>
    <w:tmpl w:val="AF0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A0BFA"/>
    <w:multiLevelType w:val="hybridMultilevel"/>
    <w:tmpl w:val="9C6A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7C"/>
    <w:rsid w:val="000324DE"/>
    <w:rsid w:val="000534FC"/>
    <w:rsid w:val="000F1941"/>
    <w:rsid w:val="0021177C"/>
    <w:rsid w:val="003674F0"/>
    <w:rsid w:val="00434F4B"/>
    <w:rsid w:val="004648E9"/>
    <w:rsid w:val="00500D15"/>
    <w:rsid w:val="00531633"/>
    <w:rsid w:val="005E25B9"/>
    <w:rsid w:val="006F0BF6"/>
    <w:rsid w:val="0084430D"/>
    <w:rsid w:val="009B2786"/>
    <w:rsid w:val="009D70C5"/>
    <w:rsid w:val="00B82D46"/>
    <w:rsid w:val="00C25D29"/>
    <w:rsid w:val="00EA666D"/>
    <w:rsid w:val="00F8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4C5E"/>
  <w15:chartTrackingRefBased/>
  <w15:docId w15:val="{092843F8-2025-9A49-B811-C965853E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77C"/>
    <w:pPr>
      <w:outlineLvl w:val="0"/>
    </w:pPr>
    <w:rPr>
      <w:b/>
      <w:bCs/>
      <w:color w:val="002060"/>
      <w:sz w:val="40"/>
      <w:szCs w:val="40"/>
    </w:rPr>
  </w:style>
  <w:style w:type="paragraph" w:styleId="Heading2">
    <w:name w:val="heading 2"/>
    <w:basedOn w:val="Normal"/>
    <w:next w:val="Normal"/>
    <w:link w:val="Heading2Char"/>
    <w:uiPriority w:val="9"/>
    <w:unhideWhenUsed/>
    <w:qFormat/>
    <w:rsid w:val="0021177C"/>
    <w:pPr>
      <w:outlineLvl w:val="1"/>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7C"/>
    <w:rPr>
      <w:b/>
      <w:bCs/>
      <w:color w:val="002060"/>
      <w:sz w:val="40"/>
      <w:szCs w:val="40"/>
    </w:rPr>
  </w:style>
  <w:style w:type="character" w:customStyle="1" w:styleId="Heading2Char">
    <w:name w:val="Heading 2 Char"/>
    <w:basedOn w:val="DefaultParagraphFont"/>
    <w:link w:val="Heading2"/>
    <w:uiPriority w:val="9"/>
    <w:rsid w:val="0021177C"/>
    <w:rPr>
      <w:b/>
      <w:bCs/>
      <w:sz w:val="32"/>
      <w:szCs w:val="32"/>
    </w:rPr>
  </w:style>
  <w:style w:type="paragraph" w:styleId="ListParagraph">
    <w:name w:val="List Paragraph"/>
    <w:basedOn w:val="Normal"/>
    <w:uiPriority w:val="34"/>
    <w:qFormat/>
    <w:rsid w:val="0021177C"/>
    <w:pPr>
      <w:ind w:left="720"/>
      <w:contextualSpacing/>
    </w:pPr>
  </w:style>
  <w:style w:type="character" w:styleId="Hyperlink">
    <w:name w:val="Hyperlink"/>
    <w:basedOn w:val="DefaultParagraphFont"/>
    <w:uiPriority w:val="99"/>
    <w:unhideWhenUsed/>
    <w:rsid w:val="009B2786"/>
    <w:rPr>
      <w:color w:val="0563C1" w:themeColor="hyperlink"/>
      <w:u w:val="single"/>
    </w:rPr>
  </w:style>
  <w:style w:type="character" w:styleId="UnresolvedMention">
    <w:name w:val="Unresolved Mention"/>
    <w:basedOn w:val="DefaultParagraphFont"/>
    <w:uiPriority w:val="99"/>
    <w:semiHidden/>
    <w:unhideWhenUsed/>
    <w:rsid w:val="009B2786"/>
    <w:rPr>
      <w:color w:val="605E5C"/>
      <w:shd w:val="clear" w:color="auto" w:fill="E1DFDD"/>
    </w:rPr>
  </w:style>
  <w:style w:type="paragraph" w:styleId="Header">
    <w:name w:val="header"/>
    <w:basedOn w:val="Normal"/>
    <w:link w:val="HeaderChar"/>
    <w:uiPriority w:val="99"/>
    <w:unhideWhenUsed/>
    <w:rsid w:val="00EA666D"/>
    <w:pPr>
      <w:tabs>
        <w:tab w:val="center" w:pos="4680"/>
        <w:tab w:val="right" w:pos="9360"/>
      </w:tabs>
    </w:pPr>
  </w:style>
  <w:style w:type="character" w:customStyle="1" w:styleId="HeaderChar">
    <w:name w:val="Header Char"/>
    <w:basedOn w:val="DefaultParagraphFont"/>
    <w:link w:val="Header"/>
    <w:uiPriority w:val="99"/>
    <w:rsid w:val="00EA666D"/>
  </w:style>
  <w:style w:type="paragraph" w:styleId="Footer">
    <w:name w:val="footer"/>
    <w:basedOn w:val="Normal"/>
    <w:link w:val="FooterChar"/>
    <w:uiPriority w:val="99"/>
    <w:unhideWhenUsed/>
    <w:rsid w:val="00EA666D"/>
    <w:pPr>
      <w:tabs>
        <w:tab w:val="center" w:pos="4680"/>
        <w:tab w:val="right" w:pos="9360"/>
      </w:tabs>
    </w:pPr>
  </w:style>
  <w:style w:type="character" w:customStyle="1" w:styleId="FooterChar">
    <w:name w:val="Footer Char"/>
    <w:basedOn w:val="DefaultParagraphFont"/>
    <w:link w:val="Footer"/>
    <w:uiPriority w:val="99"/>
    <w:rsid w:val="00EA666D"/>
  </w:style>
  <w:style w:type="character" w:styleId="PageNumber">
    <w:name w:val="page number"/>
    <w:basedOn w:val="DefaultParagraphFont"/>
    <w:uiPriority w:val="99"/>
    <w:semiHidden/>
    <w:unhideWhenUsed/>
    <w:rsid w:val="000F1941"/>
  </w:style>
  <w:style w:type="paragraph" w:styleId="FootnoteText">
    <w:name w:val="footnote text"/>
    <w:basedOn w:val="Normal"/>
    <w:link w:val="FootnoteTextChar"/>
    <w:uiPriority w:val="99"/>
    <w:semiHidden/>
    <w:unhideWhenUsed/>
    <w:rsid w:val="004648E9"/>
    <w:rPr>
      <w:sz w:val="20"/>
      <w:szCs w:val="20"/>
    </w:rPr>
  </w:style>
  <w:style w:type="character" w:customStyle="1" w:styleId="FootnoteTextChar">
    <w:name w:val="Footnote Text Char"/>
    <w:basedOn w:val="DefaultParagraphFont"/>
    <w:link w:val="FootnoteText"/>
    <w:uiPriority w:val="99"/>
    <w:semiHidden/>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paragraph" w:customStyle="1" w:styleId="Default">
    <w:name w:val="Default"/>
    <w:rsid w:val="004648E9"/>
    <w:pPr>
      <w:autoSpaceDE w:val="0"/>
      <w:autoSpaceDN w:val="0"/>
      <w:adjustRightInd w:val="0"/>
    </w:pPr>
    <w:rPr>
      <w:rFonts w:ascii="Open Sans Light" w:hAnsi="Open Sans Light" w:cs="Open Sans Light"/>
      <w:color w:val="000000"/>
    </w:rPr>
  </w:style>
  <w:style w:type="paragraph" w:styleId="NormalWeb">
    <w:name w:val="Normal (Web)"/>
    <w:basedOn w:val="Normal"/>
    <w:uiPriority w:val="99"/>
    <w:semiHidden/>
    <w:unhideWhenUsed/>
    <w:rsid w:val="00032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4540">
      <w:bodyDiv w:val="1"/>
      <w:marLeft w:val="0"/>
      <w:marRight w:val="0"/>
      <w:marTop w:val="0"/>
      <w:marBottom w:val="0"/>
      <w:divBdr>
        <w:top w:val="none" w:sz="0" w:space="0" w:color="auto"/>
        <w:left w:val="none" w:sz="0" w:space="0" w:color="auto"/>
        <w:bottom w:val="none" w:sz="0" w:space="0" w:color="auto"/>
        <w:right w:val="none" w:sz="0" w:space="0" w:color="auto"/>
      </w:divBdr>
    </w:div>
    <w:div w:id="121582837">
      <w:bodyDiv w:val="1"/>
      <w:marLeft w:val="0"/>
      <w:marRight w:val="0"/>
      <w:marTop w:val="0"/>
      <w:marBottom w:val="0"/>
      <w:divBdr>
        <w:top w:val="none" w:sz="0" w:space="0" w:color="auto"/>
        <w:left w:val="none" w:sz="0" w:space="0" w:color="auto"/>
        <w:bottom w:val="none" w:sz="0" w:space="0" w:color="auto"/>
        <w:right w:val="none" w:sz="0" w:space="0" w:color="auto"/>
      </w:divBdr>
    </w:div>
    <w:div w:id="255597096">
      <w:bodyDiv w:val="1"/>
      <w:marLeft w:val="0"/>
      <w:marRight w:val="0"/>
      <w:marTop w:val="0"/>
      <w:marBottom w:val="0"/>
      <w:divBdr>
        <w:top w:val="none" w:sz="0" w:space="0" w:color="auto"/>
        <w:left w:val="none" w:sz="0" w:space="0" w:color="auto"/>
        <w:bottom w:val="none" w:sz="0" w:space="0" w:color="auto"/>
        <w:right w:val="none" w:sz="0" w:space="0" w:color="auto"/>
      </w:divBdr>
    </w:div>
    <w:div w:id="259527103">
      <w:bodyDiv w:val="1"/>
      <w:marLeft w:val="0"/>
      <w:marRight w:val="0"/>
      <w:marTop w:val="0"/>
      <w:marBottom w:val="0"/>
      <w:divBdr>
        <w:top w:val="none" w:sz="0" w:space="0" w:color="auto"/>
        <w:left w:val="none" w:sz="0" w:space="0" w:color="auto"/>
        <w:bottom w:val="none" w:sz="0" w:space="0" w:color="auto"/>
        <w:right w:val="none" w:sz="0" w:space="0" w:color="auto"/>
      </w:divBdr>
    </w:div>
    <w:div w:id="597564535">
      <w:bodyDiv w:val="1"/>
      <w:marLeft w:val="0"/>
      <w:marRight w:val="0"/>
      <w:marTop w:val="0"/>
      <w:marBottom w:val="0"/>
      <w:divBdr>
        <w:top w:val="none" w:sz="0" w:space="0" w:color="auto"/>
        <w:left w:val="none" w:sz="0" w:space="0" w:color="auto"/>
        <w:bottom w:val="none" w:sz="0" w:space="0" w:color="auto"/>
        <w:right w:val="none" w:sz="0" w:space="0" w:color="auto"/>
      </w:divBdr>
    </w:div>
    <w:div w:id="755714887">
      <w:bodyDiv w:val="1"/>
      <w:marLeft w:val="0"/>
      <w:marRight w:val="0"/>
      <w:marTop w:val="0"/>
      <w:marBottom w:val="0"/>
      <w:divBdr>
        <w:top w:val="none" w:sz="0" w:space="0" w:color="auto"/>
        <w:left w:val="none" w:sz="0" w:space="0" w:color="auto"/>
        <w:bottom w:val="none" w:sz="0" w:space="0" w:color="auto"/>
        <w:right w:val="none" w:sz="0" w:space="0" w:color="auto"/>
      </w:divBdr>
    </w:div>
    <w:div w:id="868765093">
      <w:bodyDiv w:val="1"/>
      <w:marLeft w:val="0"/>
      <w:marRight w:val="0"/>
      <w:marTop w:val="0"/>
      <w:marBottom w:val="0"/>
      <w:divBdr>
        <w:top w:val="none" w:sz="0" w:space="0" w:color="auto"/>
        <w:left w:val="none" w:sz="0" w:space="0" w:color="auto"/>
        <w:bottom w:val="none" w:sz="0" w:space="0" w:color="auto"/>
        <w:right w:val="none" w:sz="0" w:space="0" w:color="auto"/>
      </w:divBdr>
    </w:div>
    <w:div w:id="1056271971">
      <w:bodyDiv w:val="1"/>
      <w:marLeft w:val="0"/>
      <w:marRight w:val="0"/>
      <w:marTop w:val="0"/>
      <w:marBottom w:val="0"/>
      <w:divBdr>
        <w:top w:val="none" w:sz="0" w:space="0" w:color="auto"/>
        <w:left w:val="none" w:sz="0" w:space="0" w:color="auto"/>
        <w:bottom w:val="none" w:sz="0" w:space="0" w:color="auto"/>
        <w:right w:val="none" w:sz="0" w:space="0" w:color="auto"/>
      </w:divBdr>
    </w:div>
    <w:div w:id="1067453675">
      <w:bodyDiv w:val="1"/>
      <w:marLeft w:val="0"/>
      <w:marRight w:val="0"/>
      <w:marTop w:val="0"/>
      <w:marBottom w:val="0"/>
      <w:divBdr>
        <w:top w:val="none" w:sz="0" w:space="0" w:color="auto"/>
        <w:left w:val="none" w:sz="0" w:space="0" w:color="auto"/>
        <w:bottom w:val="none" w:sz="0" w:space="0" w:color="auto"/>
        <w:right w:val="none" w:sz="0" w:space="0" w:color="auto"/>
      </w:divBdr>
    </w:div>
    <w:div w:id="1251230617">
      <w:bodyDiv w:val="1"/>
      <w:marLeft w:val="0"/>
      <w:marRight w:val="0"/>
      <w:marTop w:val="0"/>
      <w:marBottom w:val="0"/>
      <w:divBdr>
        <w:top w:val="none" w:sz="0" w:space="0" w:color="auto"/>
        <w:left w:val="none" w:sz="0" w:space="0" w:color="auto"/>
        <w:bottom w:val="none" w:sz="0" w:space="0" w:color="auto"/>
        <w:right w:val="none" w:sz="0" w:space="0" w:color="auto"/>
      </w:divBdr>
    </w:div>
    <w:div w:id="1310749979">
      <w:bodyDiv w:val="1"/>
      <w:marLeft w:val="0"/>
      <w:marRight w:val="0"/>
      <w:marTop w:val="0"/>
      <w:marBottom w:val="0"/>
      <w:divBdr>
        <w:top w:val="none" w:sz="0" w:space="0" w:color="auto"/>
        <w:left w:val="none" w:sz="0" w:space="0" w:color="auto"/>
        <w:bottom w:val="none" w:sz="0" w:space="0" w:color="auto"/>
        <w:right w:val="none" w:sz="0" w:space="0" w:color="auto"/>
      </w:divBdr>
    </w:div>
    <w:div w:id="1343707914">
      <w:bodyDiv w:val="1"/>
      <w:marLeft w:val="0"/>
      <w:marRight w:val="0"/>
      <w:marTop w:val="0"/>
      <w:marBottom w:val="0"/>
      <w:divBdr>
        <w:top w:val="none" w:sz="0" w:space="0" w:color="auto"/>
        <w:left w:val="none" w:sz="0" w:space="0" w:color="auto"/>
        <w:bottom w:val="none" w:sz="0" w:space="0" w:color="auto"/>
        <w:right w:val="none" w:sz="0" w:space="0" w:color="auto"/>
      </w:divBdr>
    </w:div>
    <w:div w:id="1400011467">
      <w:bodyDiv w:val="1"/>
      <w:marLeft w:val="0"/>
      <w:marRight w:val="0"/>
      <w:marTop w:val="0"/>
      <w:marBottom w:val="0"/>
      <w:divBdr>
        <w:top w:val="none" w:sz="0" w:space="0" w:color="auto"/>
        <w:left w:val="none" w:sz="0" w:space="0" w:color="auto"/>
        <w:bottom w:val="none" w:sz="0" w:space="0" w:color="auto"/>
        <w:right w:val="none" w:sz="0" w:space="0" w:color="auto"/>
      </w:divBdr>
    </w:div>
    <w:div w:id="1428767496">
      <w:bodyDiv w:val="1"/>
      <w:marLeft w:val="0"/>
      <w:marRight w:val="0"/>
      <w:marTop w:val="0"/>
      <w:marBottom w:val="0"/>
      <w:divBdr>
        <w:top w:val="none" w:sz="0" w:space="0" w:color="auto"/>
        <w:left w:val="none" w:sz="0" w:space="0" w:color="auto"/>
        <w:bottom w:val="none" w:sz="0" w:space="0" w:color="auto"/>
        <w:right w:val="none" w:sz="0" w:space="0" w:color="auto"/>
      </w:divBdr>
    </w:div>
    <w:div w:id="1479763718">
      <w:bodyDiv w:val="1"/>
      <w:marLeft w:val="0"/>
      <w:marRight w:val="0"/>
      <w:marTop w:val="0"/>
      <w:marBottom w:val="0"/>
      <w:divBdr>
        <w:top w:val="none" w:sz="0" w:space="0" w:color="auto"/>
        <w:left w:val="none" w:sz="0" w:space="0" w:color="auto"/>
        <w:bottom w:val="none" w:sz="0" w:space="0" w:color="auto"/>
        <w:right w:val="none" w:sz="0" w:space="0" w:color="auto"/>
      </w:divBdr>
    </w:div>
    <w:div w:id="1586528049">
      <w:bodyDiv w:val="1"/>
      <w:marLeft w:val="0"/>
      <w:marRight w:val="0"/>
      <w:marTop w:val="0"/>
      <w:marBottom w:val="0"/>
      <w:divBdr>
        <w:top w:val="none" w:sz="0" w:space="0" w:color="auto"/>
        <w:left w:val="none" w:sz="0" w:space="0" w:color="auto"/>
        <w:bottom w:val="none" w:sz="0" w:space="0" w:color="auto"/>
        <w:right w:val="none" w:sz="0" w:space="0" w:color="auto"/>
      </w:divBdr>
    </w:div>
    <w:div w:id="1689868230">
      <w:bodyDiv w:val="1"/>
      <w:marLeft w:val="0"/>
      <w:marRight w:val="0"/>
      <w:marTop w:val="0"/>
      <w:marBottom w:val="0"/>
      <w:divBdr>
        <w:top w:val="none" w:sz="0" w:space="0" w:color="auto"/>
        <w:left w:val="none" w:sz="0" w:space="0" w:color="auto"/>
        <w:bottom w:val="none" w:sz="0" w:space="0" w:color="auto"/>
        <w:right w:val="none" w:sz="0" w:space="0" w:color="auto"/>
      </w:divBdr>
    </w:div>
    <w:div w:id="1693334873">
      <w:bodyDiv w:val="1"/>
      <w:marLeft w:val="0"/>
      <w:marRight w:val="0"/>
      <w:marTop w:val="0"/>
      <w:marBottom w:val="0"/>
      <w:divBdr>
        <w:top w:val="none" w:sz="0" w:space="0" w:color="auto"/>
        <w:left w:val="none" w:sz="0" w:space="0" w:color="auto"/>
        <w:bottom w:val="none" w:sz="0" w:space="0" w:color="auto"/>
        <w:right w:val="none" w:sz="0" w:space="0" w:color="auto"/>
      </w:divBdr>
    </w:div>
    <w:div w:id="1712001253">
      <w:bodyDiv w:val="1"/>
      <w:marLeft w:val="0"/>
      <w:marRight w:val="0"/>
      <w:marTop w:val="0"/>
      <w:marBottom w:val="0"/>
      <w:divBdr>
        <w:top w:val="none" w:sz="0" w:space="0" w:color="auto"/>
        <w:left w:val="none" w:sz="0" w:space="0" w:color="auto"/>
        <w:bottom w:val="none" w:sz="0" w:space="0" w:color="auto"/>
        <w:right w:val="none" w:sz="0" w:space="0" w:color="auto"/>
      </w:divBdr>
    </w:div>
    <w:div w:id="1774979540">
      <w:bodyDiv w:val="1"/>
      <w:marLeft w:val="0"/>
      <w:marRight w:val="0"/>
      <w:marTop w:val="0"/>
      <w:marBottom w:val="0"/>
      <w:divBdr>
        <w:top w:val="none" w:sz="0" w:space="0" w:color="auto"/>
        <w:left w:val="none" w:sz="0" w:space="0" w:color="auto"/>
        <w:bottom w:val="none" w:sz="0" w:space="0" w:color="auto"/>
        <w:right w:val="none" w:sz="0" w:space="0" w:color="auto"/>
      </w:divBdr>
    </w:div>
    <w:div w:id="1939874630">
      <w:bodyDiv w:val="1"/>
      <w:marLeft w:val="0"/>
      <w:marRight w:val="0"/>
      <w:marTop w:val="0"/>
      <w:marBottom w:val="0"/>
      <w:divBdr>
        <w:top w:val="none" w:sz="0" w:space="0" w:color="auto"/>
        <w:left w:val="none" w:sz="0" w:space="0" w:color="auto"/>
        <w:bottom w:val="none" w:sz="0" w:space="0" w:color="auto"/>
        <w:right w:val="none" w:sz="0" w:space="0" w:color="auto"/>
      </w:divBdr>
    </w:div>
    <w:div w:id="1980648347">
      <w:bodyDiv w:val="1"/>
      <w:marLeft w:val="0"/>
      <w:marRight w:val="0"/>
      <w:marTop w:val="0"/>
      <w:marBottom w:val="0"/>
      <w:divBdr>
        <w:top w:val="none" w:sz="0" w:space="0" w:color="auto"/>
        <w:left w:val="none" w:sz="0" w:space="0" w:color="auto"/>
        <w:bottom w:val="none" w:sz="0" w:space="0" w:color="auto"/>
        <w:right w:val="none" w:sz="0" w:space="0" w:color="auto"/>
      </w:divBdr>
    </w:div>
    <w:div w:id="19862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man@psesd.org" TargetMode="External"/><Relationship Id="rId3" Type="http://schemas.openxmlformats.org/officeDocument/2006/relationships/settings" Target="settings.xml"/><Relationship Id="rId7" Type="http://schemas.openxmlformats.org/officeDocument/2006/relationships/hyperlink" Target="mailto:Jdebarros@pse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c:creator>
  <cp:keywords/>
  <dc:description/>
  <cp:lastModifiedBy>Michael Ma</cp:lastModifiedBy>
  <cp:revision>3</cp:revision>
  <dcterms:created xsi:type="dcterms:W3CDTF">2020-09-28T17:52:00Z</dcterms:created>
  <dcterms:modified xsi:type="dcterms:W3CDTF">2020-09-28T18:00:00Z</dcterms:modified>
</cp:coreProperties>
</file>