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E553F0" w14:paraId="1968C50C" w14:textId="77777777" w:rsidTr="00F41560">
        <w:tc>
          <w:tcPr>
            <w:tcW w:w="1075" w:type="dxa"/>
          </w:tcPr>
          <w:p w14:paraId="383370B7" w14:textId="77777777" w:rsidR="00CE30F6" w:rsidRPr="00E553F0" w:rsidRDefault="00CE30F6" w:rsidP="00F41560">
            <w:pPr>
              <w:rPr>
                <w:rFonts w:asciiTheme="minorHAnsi" w:hAnsiTheme="minorHAnsi" w:cstheme="minorHAnsi"/>
                <w:b/>
              </w:rPr>
            </w:pPr>
            <w:r w:rsidRPr="00E553F0">
              <w:rPr>
                <w:rFonts w:asciiTheme="minorHAnsi" w:hAnsiTheme="minorHAnsi" w:cstheme="minorHAnsi"/>
                <w:b/>
              </w:rPr>
              <w:t>DATE:</w:t>
            </w:r>
          </w:p>
        </w:tc>
        <w:tc>
          <w:tcPr>
            <w:tcW w:w="9725" w:type="dxa"/>
          </w:tcPr>
          <w:p w14:paraId="2877DD12" w14:textId="4703575E" w:rsidR="00CE30F6" w:rsidRPr="00E553F0" w:rsidRDefault="005B039A" w:rsidP="00F41560">
            <w:pPr>
              <w:rPr>
                <w:rFonts w:asciiTheme="minorHAnsi" w:hAnsiTheme="minorHAnsi" w:cstheme="minorHAnsi"/>
                <w:b/>
              </w:rPr>
            </w:pPr>
            <w:r>
              <w:rPr>
                <w:rFonts w:asciiTheme="minorHAnsi" w:hAnsiTheme="minorHAnsi" w:cstheme="minorHAnsi"/>
                <w:b/>
              </w:rPr>
              <w:t xml:space="preserve">February </w:t>
            </w:r>
            <w:r w:rsidR="00CB0BA3">
              <w:rPr>
                <w:rFonts w:asciiTheme="minorHAnsi" w:hAnsiTheme="minorHAnsi" w:cstheme="minorHAnsi"/>
                <w:b/>
              </w:rPr>
              <w:t>16, 2022</w:t>
            </w:r>
          </w:p>
        </w:tc>
      </w:tr>
      <w:tr w:rsidR="00CE30F6" w:rsidRPr="00E553F0" w14:paraId="57E3E24A" w14:textId="77777777" w:rsidTr="00F41560">
        <w:tc>
          <w:tcPr>
            <w:tcW w:w="1075" w:type="dxa"/>
          </w:tcPr>
          <w:p w14:paraId="635C181A" w14:textId="77777777" w:rsidR="00CE30F6" w:rsidRPr="00E553F0" w:rsidRDefault="00CE30F6" w:rsidP="00F41560">
            <w:pPr>
              <w:rPr>
                <w:rFonts w:asciiTheme="minorHAnsi" w:hAnsiTheme="minorHAnsi" w:cstheme="minorHAnsi"/>
                <w:b/>
              </w:rPr>
            </w:pPr>
          </w:p>
        </w:tc>
        <w:tc>
          <w:tcPr>
            <w:tcW w:w="9725" w:type="dxa"/>
          </w:tcPr>
          <w:p w14:paraId="5F1586DE" w14:textId="77777777" w:rsidR="00CE30F6" w:rsidRPr="00E553F0" w:rsidRDefault="00CE30F6" w:rsidP="00F41560">
            <w:pPr>
              <w:rPr>
                <w:rFonts w:asciiTheme="minorHAnsi" w:hAnsiTheme="minorHAnsi" w:cstheme="minorHAnsi"/>
                <w:b/>
              </w:rPr>
            </w:pPr>
          </w:p>
        </w:tc>
      </w:tr>
      <w:tr w:rsidR="00CE30F6" w:rsidRPr="00E553F0" w14:paraId="2C280D0C" w14:textId="77777777" w:rsidTr="00F41560">
        <w:tc>
          <w:tcPr>
            <w:tcW w:w="1075" w:type="dxa"/>
          </w:tcPr>
          <w:p w14:paraId="5C6D2372" w14:textId="77777777" w:rsidR="00CE30F6" w:rsidRPr="00E553F0" w:rsidRDefault="00CE30F6" w:rsidP="00F41560">
            <w:pPr>
              <w:rPr>
                <w:rFonts w:asciiTheme="minorHAnsi" w:hAnsiTheme="minorHAnsi" w:cstheme="minorHAnsi"/>
                <w:b/>
              </w:rPr>
            </w:pPr>
            <w:r w:rsidRPr="00E553F0">
              <w:rPr>
                <w:rFonts w:asciiTheme="minorHAnsi" w:hAnsiTheme="minorHAnsi" w:cstheme="minorHAnsi"/>
                <w:b/>
              </w:rPr>
              <w:t>TO:</w:t>
            </w:r>
          </w:p>
        </w:tc>
        <w:tc>
          <w:tcPr>
            <w:tcW w:w="9725" w:type="dxa"/>
          </w:tcPr>
          <w:p w14:paraId="61F5C233" w14:textId="77777777" w:rsidR="00CE30F6" w:rsidRPr="00E553F0" w:rsidRDefault="00CE30F6" w:rsidP="00F41560">
            <w:pPr>
              <w:rPr>
                <w:rFonts w:asciiTheme="minorHAnsi" w:hAnsiTheme="minorHAnsi" w:cstheme="minorHAnsi"/>
                <w:b/>
              </w:rPr>
            </w:pPr>
            <w:r w:rsidRPr="00E553F0">
              <w:rPr>
                <w:rFonts w:asciiTheme="minorHAnsi" w:hAnsiTheme="minorHAnsi" w:cstheme="minorHAnsi"/>
                <w:b/>
              </w:rPr>
              <w:t>BOARD OF DIRECTORS, PUGET SOUND EDUCATIONAL SERVICE DISTRICT</w:t>
            </w:r>
          </w:p>
        </w:tc>
      </w:tr>
      <w:tr w:rsidR="00CE30F6" w:rsidRPr="00E553F0" w14:paraId="18BEFD67" w14:textId="77777777" w:rsidTr="00F41560">
        <w:tc>
          <w:tcPr>
            <w:tcW w:w="1075" w:type="dxa"/>
          </w:tcPr>
          <w:p w14:paraId="17895C21" w14:textId="77777777" w:rsidR="00CE30F6" w:rsidRPr="00E553F0" w:rsidRDefault="00CE30F6" w:rsidP="00F41560">
            <w:pPr>
              <w:rPr>
                <w:rFonts w:asciiTheme="minorHAnsi" w:hAnsiTheme="minorHAnsi" w:cstheme="minorHAnsi"/>
                <w:b/>
              </w:rPr>
            </w:pPr>
          </w:p>
        </w:tc>
        <w:tc>
          <w:tcPr>
            <w:tcW w:w="9725" w:type="dxa"/>
          </w:tcPr>
          <w:p w14:paraId="0BA01E81" w14:textId="77777777" w:rsidR="00CE30F6" w:rsidRPr="00E553F0" w:rsidRDefault="00CE30F6" w:rsidP="00F41560">
            <w:pPr>
              <w:rPr>
                <w:rFonts w:asciiTheme="minorHAnsi" w:hAnsiTheme="minorHAnsi" w:cstheme="minorHAnsi"/>
                <w:b/>
              </w:rPr>
            </w:pPr>
          </w:p>
        </w:tc>
      </w:tr>
      <w:tr w:rsidR="00CE30F6" w:rsidRPr="00E553F0" w14:paraId="6439E7B1" w14:textId="77777777" w:rsidTr="00F41560">
        <w:tc>
          <w:tcPr>
            <w:tcW w:w="1075" w:type="dxa"/>
          </w:tcPr>
          <w:p w14:paraId="720C1748" w14:textId="77777777" w:rsidR="00CE30F6" w:rsidRPr="00E553F0" w:rsidRDefault="00CE30F6" w:rsidP="00F41560">
            <w:pPr>
              <w:rPr>
                <w:rFonts w:asciiTheme="minorHAnsi" w:hAnsiTheme="minorHAnsi" w:cstheme="minorHAnsi"/>
                <w:b/>
              </w:rPr>
            </w:pPr>
            <w:r w:rsidRPr="00E553F0">
              <w:rPr>
                <w:rFonts w:asciiTheme="minorHAnsi" w:hAnsiTheme="minorHAnsi" w:cstheme="minorHAnsi"/>
                <w:b/>
              </w:rPr>
              <w:t>FROM:</w:t>
            </w:r>
          </w:p>
        </w:tc>
        <w:tc>
          <w:tcPr>
            <w:tcW w:w="9725" w:type="dxa"/>
          </w:tcPr>
          <w:p w14:paraId="54E60E34" w14:textId="77777777" w:rsidR="00CE30F6" w:rsidRPr="00E553F0" w:rsidRDefault="00CE30F6" w:rsidP="00F41560">
            <w:pPr>
              <w:rPr>
                <w:rFonts w:asciiTheme="minorHAnsi" w:hAnsiTheme="minorHAnsi" w:cstheme="minorHAnsi"/>
                <w:b/>
              </w:rPr>
            </w:pPr>
            <w:r w:rsidRPr="00E553F0">
              <w:rPr>
                <w:rFonts w:asciiTheme="minorHAnsi" w:hAnsiTheme="minorHAnsi" w:cstheme="minorHAnsi"/>
                <w:b/>
              </w:rPr>
              <w:t>JOHN WELCH, SUPERINTENDENT/CEO</w:t>
            </w:r>
          </w:p>
          <w:p w14:paraId="09357E46" w14:textId="7D1C4FB2" w:rsidR="00CE30F6" w:rsidRPr="00E553F0" w:rsidRDefault="00CE30F6" w:rsidP="00D92700">
            <w:pPr>
              <w:rPr>
                <w:rFonts w:asciiTheme="minorHAnsi" w:hAnsiTheme="minorHAnsi" w:cstheme="minorHAnsi"/>
                <w:b/>
              </w:rPr>
            </w:pPr>
            <w:r w:rsidRPr="00E553F0">
              <w:rPr>
                <w:rFonts w:asciiTheme="minorHAnsi" w:hAnsiTheme="minorHAnsi" w:cstheme="minorHAnsi"/>
                <w:b/>
              </w:rPr>
              <w:t>PUGET SOUND EDUCATIONAL SERVICE DISTRICT</w:t>
            </w:r>
          </w:p>
        </w:tc>
      </w:tr>
      <w:tr w:rsidR="00CE30F6" w:rsidRPr="00E553F0" w14:paraId="57E8B4F8" w14:textId="77777777" w:rsidTr="00F41560">
        <w:tc>
          <w:tcPr>
            <w:tcW w:w="1075" w:type="dxa"/>
          </w:tcPr>
          <w:p w14:paraId="1C7A6E35" w14:textId="77777777" w:rsidR="00CE30F6" w:rsidRPr="00E553F0" w:rsidRDefault="00CE30F6" w:rsidP="00F41560">
            <w:pPr>
              <w:rPr>
                <w:rFonts w:asciiTheme="minorHAnsi" w:hAnsiTheme="minorHAnsi" w:cstheme="minorHAnsi"/>
                <w:b/>
              </w:rPr>
            </w:pPr>
          </w:p>
        </w:tc>
        <w:tc>
          <w:tcPr>
            <w:tcW w:w="9725" w:type="dxa"/>
          </w:tcPr>
          <w:p w14:paraId="1FE2B93A" w14:textId="77777777" w:rsidR="00CE30F6" w:rsidRPr="00E553F0" w:rsidRDefault="00CE30F6" w:rsidP="00F41560">
            <w:pPr>
              <w:rPr>
                <w:rFonts w:asciiTheme="minorHAnsi" w:hAnsiTheme="minorHAnsi" w:cstheme="minorHAnsi"/>
                <w:b/>
              </w:rPr>
            </w:pPr>
          </w:p>
        </w:tc>
      </w:tr>
      <w:tr w:rsidR="00CE30F6" w:rsidRPr="00E553F0" w14:paraId="1B2C458D" w14:textId="77777777" w:rsidTr="00F41560">
        <w:tc>
          <w:tcPr>
            <w:tcW w:w="1075" w:type="dxa"/>
          </w:tcPr>
          <w:p w14:paraId="15737233" w14:textId="77777777" w:rsidR="00CE30F6" w:rsidRPr="00E553F0" w:rsidRDefault="00CE30F6" w:rsidP="00F41560">
            <w:pPr>
              <w:rPr>
                <w:rFonts w:asciiTheme="minorHAnsi" w:hAnsiTheme="minorHAnsi" w:cstheme="minorHAnsi"/>
                <w:b/>
              </w:rPr>
            </w:pPr>
            <w:r w:rsidRPr="00E553F0">
              <w:rPr>
                <w:rFonts w:asciiTheme="minorHAnsi" w:hAnsiTheme="minorHAnsi" w:cstheme="minorHAnsi"/>
                <w:b/>
              </w:rPr>
              <w:t>TOPIC:</w:t>
            </w:r>
          </w:p>
        </w:tc>
        <w:tc>
          <w:tcPr>
            <w:tcW w:w="9725" w:type="dxa"/>
          </w:tcPr>
          <w:p w14:paraId="08F0DBC8" w14:textId="67466C66" w:rsidR="00CE30F6" w:rsidRPr="00E553F0" w:rsidRDefault="00F97D0E" w:rsidP="00F41560">
            <w:pPr>
              <w:rPr>
                <w:rFonts w:asciiTheme="minorHAnsi" w:hAnsiTheme="minorHAnsi" w:cstheme="minorHAnsi"/>
                <w:b/>
              </w:rPr>
            </w:pPr>
            <w:r w:rsidRPr="00E553F0">
              <w:rPr>
                <w:rFonts w:asciiTheme="minorHAnsi" w:hAnsiTheme="minorHAnsi" w:cstheme="minorHAnsi"/>
                <w:b/>
              </w:rPr>
              <w:t>GOVERNANCE PROCESS</w:t>
            </w:r>
            <w:r w:rsidR="00CA272B" w:rsidRPr="00E553F0">
              <w:rPr>
                <w:rFonts w:asciiTheme="minorHAnsi" w:hAnsiTheme="minorHAnsi" w:cstheme="minorHAnsi"/>
                <w:b/>
              </w:rPr>
              <w:t xml:space="preserve"> </w:t>
            </w:r>
            <w:r w:rsidR="00EE4235" w:rsidRPr="00E553F0">
              <w:rPr>
                <w:rFonts w:asciiTheme="minorHAnsi" w:hAnsiTheme="minorHAnsi" w:cstheme="minorHAnsi"/>
                <w:b/>
              </w:rPr>
              <w:t>(</w:t>
            </w:r>
            <w:r w:rsidRPr="00E553F0">
              <w:rPr>
                <w:rFonts w:asciiTheme="minorHAnsi" w:hAnsiTheme="minorHAnsi" w:cstheme="minorHAnsi"/>
                <w:b/>
              </w:rPr>
              <w:t>GP</w:t>
            </w:r>
            <w:r w:rsidR="00C42784" w:rsidRPr="00E553F0">
              <w:rPr>
                <w:rFonts w:asciiTheme="minorHAnsi" w:hAnsiTheme="minorHAnsi" w:cstheme="minorHAnsi"/>
                <w:b/>
              </w:rPr>
              <w:t xml:space="preserve">) </w:t>
            </w:r>
            <w:r w:rsidR="00EE4235" w:rsidRPr="00E553F0">
              <w:rPr>
                <w:rFonts w:asciiTheme="minorHAnsi" w:hAnsiTheme="minorHAnsi" w:cstheme="minorHAnsi"/>
                <w:b/>
              </w:rPr>
              <w:t>0</w:t>
            </w:r>
            <w:r w:rsidR="003A6737" w:rsidRPr="00E553F0">
              <w:rPr>
                <w:rFonts w:asciiTheme="minorHAnsi" w:hAnsiTheme="minorHAnsi" w:cstheme="minorHAnsi"/>
                <w:b/>
              </w:rPr>
              <w:t>3</w:t>
            </w:r>
            <w:r w:rsidR="00C42784" w:rsidRPr="00E553F0">
              <w:rPr>
                <w:rFonts w:asciiTheme="minorHAnsi" w:hAnsiTheme="minorHAnsi" w:cstheme="minorHAnsi"/>
                <w:b/>
              </w:rPr>
              <w:t xml:space="preserve">: </w:t>
            </w:r>
            <w:r w:rsidR="003A6737" w:rsidRPr="00E553F0">
              <w:rPr>
                <w:rFonts w:asciiTheme="minorHAnsi" w:hAnsiTheme="minorHAnsi" w:cstheme="minorHAnsi"/>
                <w:b/>
              </w:rPr>
              <w:t xml:space="preserve"> </w:t>
            </w:r>
            <w:r w:rsidR="001204FA" w:rsidRPr="00E553F0">
              <w:rPr>
                <w:rFonts w:asciiTheme="minorHAnsi" w:hAnsiTheme="minorHAnsi" w:cstheme="minorHAnsi"/>
                <w:b/>
              </w:rPr>
              <w:t>BOARD JOB DESCRIPTION</w:t>
            </w:r>
          </w:p>
        </w:tc>
      </w:tr>
    </w:tbl>
    <w:p w14:paraId="0C74E70D" w14:textId="77777777" w:rsidR="00CE30F6" w:rsidRPr="00E553F0" w:rsidRDefault="00CE30F6" w:rsidP="00CE30F6">
      <w:pPr>
        <w:jc w:val="center"/>
        <w:rPr>
          <w:rFonts w:asciiTheme="minorHAnsi" w:hAnsiTheme="minorHAnsi" w:cstheme="minorHAnsi"/>
        </w:rPr>
      </w:pPr>
    </w:p>
    <w:p w14:paraId="7BD0935E" w14:textId="0C37D93B" w:rsidR="00CE30F6" w:rsidRPr="00E553F0" w:rsidRDefault="00CE30F6" w:rsidP="00CE30F6">
      <w:pPr>
        <w:pBdr>
          <w:top w:val="single" w:sz="4" w:space="1" w:color="auto"/>
        </w:pBdr>
        <w:rPr>
          <w:rFonts w:asciiTheme="minorHAnsi" w:hAnsiTheme="minorHAnsi" w:cstheme="minorHAnsi"/>
          <w:b/>
          <w:bCs/>
        </w:rPr>
      </w:pPr>
      <w:r w:rsidRPr="00E553F0">
        <w:rPr>
          <w:rFonts w:asciiTheme="minorHAnsi" w:hAnsiTheme="minorHAnsi" w:cstheme="minorHAnsi"/>
          <w:b/>
          <w:bCs/>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E553F0" w14:paraId="029FB9B7" w14:textId="77777777" w:rsidTr="008259E5">
        <w:tc>
          <w:tcPr>
            <w:tcW w:w="468" w:type="dxa"/>
            <w:tcBorders>
              <w:top w:val="nil"/>
              <w:left w:val="nil"/>
              <w:bottom w:val="nil"/>
              <w:right w:val="nil"/>
            </w:tcBorders>
          </w:tcPr>
          <w:p w14:paraId="0BB27F74" w14:textId="42B8AA18" w:rsidR="00CE30F6" w:rsidRPr="00E553F0" w:rsidRDefault="00E07F6A" w:rsidP="00F41560">
            <w:pPr>
              <w:rPr>
                <w:rFonts w:asciiTheme="minorHAnsi" w:hAnsiTheme="minorHAnsi" w:cstheme="minorHAnsi"/>
                <w:b/>
              </w:rPr>
            </w:pPr>
            <w:r w:rsidRPr="00E553F0">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E553F0" w:rsidRDefault="00CE30F6" w:rsidP="00CE30F6">
            <w:pPr>
              <w:rPr>
                <w:rFonts w:asciiTheme="minorHAnsi" w:hAnsiTheme="minorHAnsi" w:cstheme="minorHAnsi"/>
                <w:b/>
              </w:rPr>
            </w:pPr>
            <w:r w:rsidRPr="00E553F0">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E553F0" w:rsidRDefault="004F52B4" w:rsidP="00F41560">
            <w:pPr>
              <w:rPr>
                <w:rFonts w:asciiTheme="minorHAnsi" w:hAnsiTheme="minorHAnsi" w:cstheme="minorHAnsi"/>
              </w:rPr>
            </w:pPr>
            <w:r w:rsidRPr="00E553F0">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E553F0" w:rsidRDefault="00CE30F6" w:rsidP="00F41560">
            <w:pPr>
              <w:rPr>
                <w:rFonts w:asciiTheme="minorHAnsi" w:hAnsiTheme="minorHAnsi" w:cstheme="minorHAnsi"/>
                <w:highlight w:val="yellow"/>
              </w:rPr>
            </w:pPr>
            <w:r w:rsidRPr="00E553F0">
              <w:rPr>
                <w:rFonts w:asciiTheme="minorHAnsi" w:hAnsiTheme="minorHAnsi" w:cstheme="minorHAnsi"/>
              </w:rPr>
              <w:t>Board Monitoring CEO Report</w:t>
            </w:r>
          </w:p>
        </w:tc>
      </w:tr>
      <w:tr w:rsidR="00CE30F6" w:rsidRPr="00E553F0" w14:paraId="11E9392B" w14:textId="77777777" w:rsidTr="008259E5">
        <w:tc>
          <w:tcPr>
            <w:tcW w:w="468" w:type="dxa"/>
            <w:tcBorders>
              <w:top w:val="nil"/>
              <w:left w:val="nil"/>
              <w:bottom w:val="nil"/>
              <w:right w:val="nil"/>
            </w:tcBorders>
          </w:tcPr>
          <w:p w14:paraId="44A44213" w14:textId="77777777" w:rsidR="00CE30F6" w:rsidRPr="00E553F0"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E553F0" w:rsidRDefault="00D469CC" w:rsidP="00F41560">
            <w:pPr>
              <w:rPr>
                <w:rFonts w:asciiTheme="minorHAnsi" w:hAnsiTheme="minorHAnsi" w:cstheme="minorHAnsi"/>
                <w:b/>
              </w:rPr>
            </w:pPr>
            <w:r w:rsidRPr="00E553F0">
              <w:rPr>
                <w:rFonts w:asciiTheme="minorHAnsi" w:hAnsiTheme="minorHAnsi" w:cstheme="minorHAnsi"/>
              </w:rPr>
              <w:sym w:font="Wingdings" w:char="F06F"/>
            </w:r>
            <w:r w:rsidRPr="00E553F0">
              <w:rPr>
                <w:rFonts w:asciiTheme="minorHAnsi" w:hAnsiTheme="minorHAnsi" w:cstheme="minorHAnsi"/>
              </w:rPr>
              <w:t xml:space="preserve"> </w:t>
            </w:r>
            <w:r w:rsidR="00CE30F6" w:rsidRPr="00E553F0">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E553F0"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E553F0" w:rsidRDefault="00CE30F6" w:rsidP="00F41560">
            <w:pPr>
              <w:rPr>
                <w:rFonts w:asciiTheme="minorHAnsi" w:hAnsiTheme="minorHAnsi" w:cstheme="minorHAnsi"/>
              </w:rPr>
            </w:pPr>
            <w:bookmarkStart w:id="0" w:name="_Hlk92717549"/>
            <w:r w:rsidRPr="00E553F0">
              <w:rPr>
                <w:rFonts w:asciiTheme="minorHAnsi" w:hAnsiTheme="minorHAnsi" w:cstheme="minorHAnsi"/>
              </w:rPr>
              <w:sym w:font="Wingdings" w:char="F06F"/>
            </w:r>
            <w:bookmarkEnd w:id="0"/>
            <w:r w:rsidRPr="00E553F0">
              <w:rPr>
                <w:rFonts w:asciiTheme="minorHAnsi" w:hAnsiTheme="minorHAnsi" w:cstheme="minorHAnsi"/>
              </w:rPr>
              <w:t xml:space="preserve">  Ends</w:t>
            </w:r>
          </w:p>
        </w:tc>
      </w:tr>
      <w:tr w:rsidR="00CE30F6" w:rsidRPr="00E553F0" w14:paraId="67835FE4" w14:textId="77777777" w:rsidTr="008259E5">
        <w:tc>
          <w:tcPr>
            <w:tcW w:w="468" w:type="dxa"/>
            <w:tcBorders>
              <w:top w:val="nil"/>
              <w:left w:val="nil"/>
              <w:bottom w:val="nil"/>
              <w:right w:val="nil"/>
            </w:tcBorders>
          </w:tcPr>
          <w:p w14:paraId="3B42D9A6" w14:textId="77777777" w:rsidR="00CE30F6" w:rsidRPr="00E553F0"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b/>
              </w:rPr>
              <w:t xml:space="preserve"> </w:t>
            </w:r>
            <w:r w:rsidRPr="00E553F0">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E553F0"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E553F0" w:rsidRDefault="004F52B4" w:rsidP="00F41560">
            <w:pPr>
              <w:rPr>
                <w:rFonts w:asciiTheme="minorHAnsi" w:hAnsiTheme="minorHAnsi" w:cstheme="minorHAnsi"/>
              </w:rPr>
            </w:pPr>
            <w:r w:rsidRPr="00E553F0">
              <w:rPr>
                <w:rFonts w:asciiTheme="minorHAnsi" w:hAnsiTheme="minorHAnsi" w:cstheme="minorHAnsi"/>
                <w:b/>
              </w:rPr>
              <w:sym w:font="Wingdings" w:char="F06F"/>
            </w:r>
            <w:r w:rsidR="00EA3332" w:rsidRPr="00E553F0">
              <w:rPr>
                <w:rFonts w:asciiTheme="minorHAnsi" w:hAnsiTheme="minorHAnsi" w:cstheme="minorHAnsi"/>
                <w:b/>
              </w:rPr>
              <w:t xml:space="preserve"> </w:t>
            </w:r>
            <w:r w:rsidR="00CE30F6" w:rsidRPr="00E553F0">
              <w:rPr>
                <w:rFonts w:asciiTheme="minorHAnsi" w:hAnsiTheme="minorHAnsi" w:cstheme="minorHAnsi"/>
              </w:rPr>
              <w:t>Executive Limitations</w:t>
            </w:r>
          </w:p>
        </w:tc>
      </w:tr>
      <w:tr w:rsidR="00CE30F6" w:rsidRPr="00E553F0" w14:paraId="7AEDE007" w14:textId="77777777" w:rsidTr="008259E5">
        <w:tc>
          <w:tcPr>
            <w:tcW w:w="468" w:type="dxa"/>
            <w:tcBorders>
              <w:top w:val="nil"/>
              <w:left w:val="nil"/>
              <w:bottom w:val="nil"/>
              <w:right w:val="nil"/>
            </w:tcBorders>
          </w:tcPr>
          <w:p w14:paraId="3602A8B6" w14:textId="77777777" w:rsidR="00CE30F6" w:rsidRPr="00E553F0"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E553F0" w:rsidRDefault="004F52B4" w:rsidP="00F41560">
            <w:pPr>
              <w:rPr>
                <w:rFonts w:asciiTheme="minorHAnsi" w:hAnsiTheme="minorHAnsi" w:cstheme="minorHAnsi"/>
                <w:highlight w:val="yellow"/>
              </w:rPr>
            </w:pPr>
            <w:r w:rsidRPr="00E553F0">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E553F0" w:rsidRDefault="00CE30F6" w:rsidP="00F41560">
            <w:pPr>
              <w:rPr>
                <w:rFonts w:asciiTheme="minorHAnsi" w:hAnsiTheme="minorHAnsi" w:cstheme="minorHAnsi"/>
                <w:highlight w:val="yellow"/>
              </w:rPr>
            </w:pPr>
            <w:r w:rsidRPr="00E553F0">
              <w:rPr>
                <w:rFonts w:asciiTheme="minorHAnsi" w:hAnsiTheme="minorHAnsi" w:cstheme="minorHAnsi"/>
                <w:highlight w:val="yellow"/>
              </w:rPr>
              <w:t>Board Monitoring Board Report</w:t>
            </w:r>
          </w:p>
        </w:tc>
      </w:tr>
      <w:tr w:rsidR="00CE30F6" w:rsidRPr="00E553F0" w14:paraId="7E70A907" w14:textId="77777777" w:rsidTr="008259E5">
        <w:trPr>
          <w:trHeight w:val="279"/>
        </w:trPr>
        <w:tc>
          <w:tcPr>
            <w:tcW w:w="468" w:type="dxa"/>
            <w:tcBorders>
              <w:top w:val="nil"/>
              <w:left w:val="nil"/>
              <w:bottom w:val="nil"/>
              <w:right w:val="nil"/>
            </w:tcBorders>
          </w:tcPr>
          <w:p w14:paraId="12B8640F" w14:textId="77777777" w:rsidR="00CE30F6" w:rsidRPr="00E553F0"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E553F0"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1554BF42" w:rsidR="00CE30F6" w:rsidRPr="00E553F0" w:rsidRDefault="00F97D0E" w:rsidP="00F41560">
            <w:pPr>
              <w:rPr>
                <w:rFonts w:asciiTheme="minorHAnsi" w:hAnsiTheme="minorHAnsi" w:cstheme="minorHAnsi"/>
              </w:rPr>
            </w:pPr>
            <w:r w:rsidRPr="00E553F0">
              <w:rPr>
                <w:rFonts w:asciiTheme="minorHAnsi" w:hAnsiTheme="minorHAnsi" w:cstheme="minorHAnsi"/>
                <w:b/>
              </w:rPr>
              <w:sym w:font="Wingdings" w:char="F0A8"/>
            </w:r>
            <w:r w:rsidR="00CE30F6" w:rsidRPr="00E553F0">
              <w:rPr>
                <w:rFonts w:asciiTheme="minorHAnsi" w:hAnsiTheme="minorHAnsi" w:cstheme="minorHAnsi"/>
              </w:rPr>
              <w:t xml:space="preserve"> Board-Management Delegation Policies</w:t>
            </w:r>
          </w:p>
        </w:tc>
      </w:tr>
      <w:tr w:rsidR="00CE30F6" w:rsidRPr="00E553F0" w14:paraId="714264CA" w14:textId="77777777" w:rsidTr="008259E5">
        <w:tc>
          <w:tcPr>
            <w:tcW w:w="468" w:type="dxa"/>
            <w:tcBorders>
              <w:top w:val="nil"/>
              <w:left w:val="nil"/>
              <w:bottom w:val="nil"/>
              <w:right w:val="nil"/>
            </w:tcBorders>
          </w:tcPr>
          <w:p w14:paraId="43116C0D"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E553F0"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6A51E2B0" w:rsidR="00CE30F6" w:rsidRPr="00E553F0" w:rsidRDefault="00F97D0E" w:rsidP="00F41560">
            <w:pPr>
              <w:rPr>
                <w:rFonts w:asciiTheme="minorHAnsi" w:hAnsiTheme="minorHAnsi" w:cstheme="minorHAnsi"/>
              </w:rPr>
            </w:pPr>
            <w:r w:rsidRPr="00E553F0">
              <w:rPr>
                <w:rFonts w:asciiTheme="minorHAnsi" w:hAnsiTheme="minorHAnsi" w:cstheme="minorHAnsi"/>
                <w:highlight w:val="yellow"/>
              </w:rPr>
              <w:sym w:font="Wingdings" w:char="F078"/>
            </w:r>
            <w:r w:rsidR="00CE30F6" w:rsidRPr="00E553F0">
              <w:rPr>
                <w:rFonts w:asciiTheme="minorHAnsi" w:hAnsiTheme="minorHAnsi" w:cstheme="minorHAnsi"/>
                <w:highlight w:val="yellow"/>
              </w:rPr>
              <w:t xml:space="preserve"> Governance Process Policies</w:t>
            </w:r>
          </w:p>
        </w:tc>
      </w:tr>
      <w:tr w:rsidR="00CE30F6" w:rsidRPr="00E553F0" w14:paraId="790F888C" w14:textId="77777777" w:rsidTr="008259E5">
        <w:tc>
          <w:tcPr>
            <w:tcW w:w="468" w:type="dxa"/>
            <w:tcBorders>
              <w:top w:val="nil"/>
              <w:left w:val="nil"/>
              <w:bottom w:val="nil"/>
              <w:right w:val="nil"/>
            </w:tcBorders>
          </w:tcPr>
          <w:p w14:paraId="1B218150" w14:textId="77777777" w:rsidR="00CE30F6" w:rsidRPr="00E553F0"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t>Incidental Report</w:t>
            </w:r>
          </w:p>
        </w:tc>
      </w:tr>
      <w:tr w:rsidR="00CE30F6" w:rsidRPr="00E553F0" w14:paraId="4D94BDAC" w14:textId="77777777" w:rsidTr="008259E5">
        <w:tc>
          <w:tcPr>
            <w:tcW w:w="468" w:type="dxa"/>
            <w:tcBorders>
              <w:top w:val="nil"/>
              <w:left w:val="nil"/>
              <w:bottom w:val="nil"/>
              <w:right w:val="nil"/>
            </w:tcBorders>
          </w:tcPr>
          <w:p w14:paraId="63F64A7C" w14:textId="77777777" w:rsidR="00CE30F6" w:rsidRPr="00E553F0"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E553F0"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Superintendent</w:t>
            </w:r>
          </w:p>
        </w:tc>
      </w:tr>
      <w:tr w:rsidR="00CE30F6" w:rsidRPr="00E553F0" w14:paraId="02D97D89" w14:textId="77777777" w:rsidTr="008259E5">
        <w:tc>
          <w:tcPr>
            <w:tcW w:w="468" w:type="dxa"/>
            <w:tcBorders>
              <w:top w:val="nil"/>
              <w:left w:val="nil"/>
              <w:bottom w:val="nil"/>
              <w:right w:val="nil"/>
            </w:tcBorders>
          </w:tcPr>
          <w:p w14:paraId="5E3D5CA7"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E553F0"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E553F0" w:rsidRDefault="00CE30F6"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Board Chair</w:t>
            </w:r>
          </w:p>
        </w:tc>
      </w:tr>
      <w:tr w:rsidR="008259E5" w:rsidRPr="00E553F0"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Pr="00E553F0" w:rsidRDefault="008259E5" w:rsidP="00F41560">
            <w:pPr>
              <w:rPr>
                <w:rFonts w:asciiTheme="minorHAnsi" w:hAnsiTheme="minorHAnsi" w:cstheme="minorHAnsi"/>
                <w:b/>
                <w:bCs/>
              </w:rPr>
            </w:pPr>
          </w:p>
          <w:p w14:paraId="6093FFB8" w14:textId="77777777" w:rsidR="008259E5" w:rsidRPr="00E553F0" w:rsidRDefault="008259E5" w:rsidP="00F41560">
            <w:pPr>
              <w:rPr>
                <w:rFonts w:asciiTheme="minorHAnsi" w:hAnsiTheme="minorHAnsi" w:cstheme="minorHAnsi"/>
                <w:b/>
                <w:bCs/>
              </w:rPr>
            </w:pPr>
          </w:p>
          <w:p w14:paraId="531D89AF" w14:textId="77777777" w:rsidR="008259E5" w:rsidRPr="00E553F0" w:rsidRDefault="008259E5" w:rsidP="00F41560">
            <w:pPr>
              <w:rPr>
                <w:rFonts w:asciiTheme="minorHAnsi" w:hAnsiTheme="minorHAnsi" w:cstheme="minorHAnsi"/>
                <w:b/>
                <w:bCs/>
              </w:rPr>
            </w:pPr>
          </w:p>
          <w:p w14:paraId="0BEF1243" w14:textId="4C140284" w:rsidR="008259E5" w:rsidRPr="00E553F0" w:rsidRDefault="006D02CC" w:rsidP="00F41560">
            <w:pPr>
              <w:rPr>
                <w:rFonts w:asciiTheme="minorHAnsi" w:hAnsiTheme="minorHAnsi" w:cstheme="minorHAnsi"/>
                <w:b/>
                <w:bCs/>
              </w:rPr>
            </w:pPr>
            <w:r w:rsidRPr="00E553F0">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E553F0" w:rsidRDefault="006D02CC" w:rsidP="00F41560">
            <w:pPr>
              <w:rPr>
                <w:rFonts w:asciiTheme="minorHAnsi" w:hAnsiTheme="minorHAnsi" w:cstheme="minorHAnsi"/>
                <w:b/>
                <w:bCs/>
              </w:rPr>
            </w:pPr>
            <w:r w:rsidRPr="00E553F0">
              <w:rPr>
                <w:rFonts w:asciiTheme="minorHAnsi" w:hAnsiTheme="minorHAnsi" w:cstheme="minorHAnsi"/>
                <w:b/>
                <w:bCs/>
              </w:rPr>
              <w:t>BACKGROUND</w:t>
            </w:r>
            <w:r w:rsidR="0015431C" w:rsidRPr="00E553F0">
              <w:rPr>
                <w:rFonts w:asciiTheme="minorHAnsi" w:hAnsiTheme="minorHAnsi" w:cstheme="minorHAnsi"/>
                <w:b/>
                <w:bCs/>
              </w:rPr>
              <w:t>:</w:t>
            </w:r>
            <w:r w:rsidRPr="00E553F0">
              <w:rPr>
                <w:rFonts w:asciiTheme="minorHAnsi" w:hAnsiTheme="minorHAnsi" w:cstheme="minorHAnsi"/>
                <w:b/>
                <w:bCs/>
              </w:rPr>
              <w:t xml:space="preserve"> </w:t>
            </w:r>
          </w:p>
        </w:tc>
        <w:tc>
          <w:tcPr>
            <w:tcW w:w="471" w:type="dxa"/>
            <w:tcBorders>
              <w:top w:val="nil"/>
              <w:left w:val="nil"/>
              <w:bottom w:val="single" w:sz="4" w:space="0" w:color="auto"/>
              <w:right w:val="nil"/>
            </w:tcBorders>
          </w:tcPr>
          <w:p w14:paraId="1F8502D3" w14:textId="77777777" w:rsidR="008259E5" w:rsidRPr="00E553F0"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E553F0" w:rsidRDefault="008259E5" w:rsidP="00F41560">
            <w:pPr>
              <w:rPr>
                <w:rFonts w:asciiTheme="minorHAnsi" w:hAnsiTheme="minorHAnsi" w:cstheme="minorHAnsi"/>
              </w:rPr>
            </w:pPr>
            <w:r w:rsidRPr="00E553F0">
              <w:rPr>
                <w:rFonts w:asciiTheme="minorHAnsi" w:hAnsiTheme="minorHAnsi" w:cstheme="minorHAnsi"/>
              </w:rPr>
              <w:sym w:font="Wingdings" w:char="F06F"/>
            </w:r>
            <w:r w:rsidRPr="00E553F0">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rsidRPr="00E553F0" w14:paraId="7ED9A618" w14:textId="77777777" w:rsidTr="008F2434">
        <w:tc>
          <w:tcPr>
            <w:tcW w:w="7555" w:type="dxa"/>
          </w:tcPr>
          <w:p w14:paraId="08F3039C" w14:textId="4868BEB7" w:rsidR="00967C2E" w:rsidRPr="00E553F0" w:rsidRDefault="00967C2E" w:rsidP="008F2434">
            <w:pPr>
              <w:rPr>
                <w:rFonts w:asciiTheme="minorHAnsi" w:hAnsiTheme="minorHAnsi" w:cstheme="minorHAnsi"/>
              </w:rPr>
            </w:pPr>
            <w:r w:rsidRPr="00E553F0">
              <w:rPr>
                <w:rFonts w:asciiTheme="minorHAnsi" w:hAnsiTheme="minorHAnsi" w:cstheme="minorHAnsi"/>
                <w:b/>
              </w:rPr>
              <w:t>POLICY TITLE:</w:t>
            </w:r>
            <w:r w:rsidRPr="00E553F0">
              <w:rPr>
                <w:rFonts w:asciiTheme="minorHAnsi" w:hAnsiTheme="minorHAnsi" w:cstheme="minorHAnsi"/>
              </w:rPr>
              <w:t xml:space="preserve">  </w:t>
            </w:r>
            <w:r w:rsidR="00F97D0E" w:rsidRPr="00E553F0">
              <w:rPr>
                <w:rFonts w:asciiTheme="minorHAnsi" w:hAnsiTheme="minorHAnsi" w:cstheme="minorHAnsi"/>
              </w:rPr>
              <w:t>GP</w:t>
            </w:r>
            <w:r w:rsidR="002D7B52" w:rsidRPr="00E553F0">
              <w:rPr>
                <w:rFonts w:asciiTheme="minorHAnsi" w:hAnsiTheme="minorHAnsi" w:cstheme="minorHAnsi"/>
              </w:rPr>
              <w:t xml:space="preserve"> 0</w:t>
            </w:r>
            <w:r w:rsidR="001204FA" w:rsidRPr="00E553F0">
              <w:rPr>
                <w:rFonts w:asciiTheme="minorHAnsi" w:hAnsiTheme="minorHAnsi" w:cstheme="minorHAnsi"/>
              </w:rPr>
              <w:t>3</w:t>
            </w:r>
            <w:r w:rsidRPr="00E553F0">
              <w:rPr>
                <w:rFonts w:asciiTheme="minorHAnsi" w:hAnsiTheme="minorHAnsi" w:cstheme="minorHAnsi"/>
              </w:rPr>
              <w:t xml:space="preserve">:  </w:t>
            </w:r>
            <w:r w:rsidR="001204FA" w:rsidRPr="00E553F0">
              <w:rPr>
                <w:rFonts w:asciiTheme="minorHAnsi" w:hAnsiTheme="minorHAnsi" w:cstheme="minorHAnsi"/>
              </w:rPr>
              <w:t>Board Job Description</w:t>
            </w:r>
          </w:p>
        </w:tc>
        <w:tc>
          <w:tcPr>
            <w:tcW w:w="3235" w:type="dxa"/>
          </w:tcPr>
          <w:p w14:paraId="6DDE290C" w14:textId="41C0F1AD" w:rsidR="00967C2E" w:rsidRPr="00E553F0" w:rsidRDefault="00967C2E" w:rsidP="008F2434">
            <w:pPr>
              <w:rPr>
                <w:rFonts w:asciiTheme="minorHAnsi" w:hAnsiTheme="minorHAnsi" w:cstheme="minorHAnsi"/>
              </w:rPr>
            </w:pPr>
            <w:r w:rsidRPr="00E553F0">
              <w:rPr>
                <w:rFonts w:asciiTheme="minorHAnsi" w:hAnsiTheme="minorHAnsi" w:cstheme="minorHAnsi"/>
                <w:b/>
              </w:rPr>
              <w:t>POLICY NO:</w:t>
            </w:r>
            <w:r w:rsidRPr="00E553F0">
              <w:rPr>
                <w:rFonts w:asciiTheme="minorHAnsi" w:hAnsiTheme="minorHAnsi" w:cstheme="minorHAnsi"/>
              </w:rPr>
              <w:t xml:space="preserve"> </w:t>
            </w:r>
            <w:r w:rsidR="002D7B52" w:rsidRPr="00E553F0">
              <w:rPr>
                <w:rFonts w:asciiTheme="minorHAnsi" w:hAnsiTheme="minorHAnsi" w:cstheme="minorHAnsi"/>
              </w:rPr>
              <w:t>0</w:t>
            </w:r>
            <w:r w:rsidR="001204FA" w:rsidRPr="00E553F0">
              <w:rPr>
                <w:rFonts w:asciiTheme="minorHAnsi" w:hAnsiTheme="minorHAnsi" w:cstheme="minorHAnsi"/>
              </w:rPr>
              <w:t>3</w:t>
            </w:r>
          </w:p>
        </w:tc>
      </w:tr>
      <w:tr w:rsidR="00967C2E" w:rsidRPr="00E553F0" w14:paraId="0938BD7C" w14:textId="77777777" w:rsidTr="008F2434">
        <w:tc>
          <w:tcPr>
            <w:tcW w:w="10790" w:type="dxa"/>
            <w:gridSpan w:val="2"/>
          </w:tcPr>
          <w:p w14:paraId="7EC5E6EB" w14:textId="4EACD708" w:rsidR="00967C2E" w:rsidRPr="00E553F0" w:rsidRDefault="00967C2E" w:rsidP="008F2434">
            <w:pPr>
              <w:rPr>
                <w:rFonts w:asciiTheme="minorHAnsi" w:hAnsiTheme="minorHAnsi" w:cstheme="minorHAnsi"/>
              </w:rPr>
            </w:pPr>
            <w:r w:rsidRPr="00E553F0">
              <w:rPr>
                <w:rFonts w:asciiTheme="minorHAnsi" w:hAnsiTheme="minorHAnsi" w:cstheme="minorHAnsi"/>
                <w:b/>
              </w:rPr>
              <w:t>POLICY SECTION:</w:t>
            </w:r>
            <w:r w:rsidRPr="00E553F0">
              <w:rPr>
                <w:rFonts w:asciiTheme="minorHAnsi" w:hAnsiTheme="minorHAnsi" w:cstheme="minorHAnsi"/>
              </w:rPr>
              <w:t xml:space="preserve">  Policy Governance – </w:t>
            </w:r>
            <w:r w:rsidR="0058296F" w:rsidRPr="00E553F0">
              <w:rPr>
                <w:rFonts w:asciiTheme="minorHAnsi" w:hAnsiTheme="minorHAnsi" w:cstheme="minorHAnsi"/>
              </w:rPr>
              <w:t>Governance Process</w:t>
            </w:r>
          </w:p>
        </w:tc>
      </w:tr>
      <w:tr w:rsidR="00967C2E" w:rsidRPr="00E553F0" w14:paraId="3F4067F9" w14:textId="77777777" w:rsidTr="008F2434">
        <w:tc>
          <w:tcPr>
            <w:tcW w:w="10790" w:type="dxa"/>
            <w:gridSpan w:val="2"/>
          </w:tcPr>
          <w:p w14:paraId="1EA4C890" w14:textId="627C342D" w:rsidR="00967C2E" w:rsidRPr="00E553F0" w:rsidRDefault="00967C2E" w:rsidP="008F2434">
            <w:pPr>
              <w:rPr>
                <w:rFonts w:asciiTheme="minorHAnsi" w:hAnsiTheme="minorHAnsi" w:cstheme="minorHAnsi"/>
              </w:rPr>
            </w:pPr>
            <w:r w:rsidRPr="00E553F0">
              <w:rPr>
                <w:rFonts w:asciiTheme="minorHAnsi" w:hAnsiTheme="minorHAnsi" w:cstheme="minorHAnsi"/>
                <w:b/>
              </w:rPr>
              <w:t>DATE</w:t>
            </w:r>
            <w:r w:rsidR="00666732" w:rsidRPr="00E553F0">
              <w:rPr>
                <w:rFonts w:asciiTheme="minorHAnsi" w:hAnsiTheme="minorHAnsi" w:cstheme="minorHAnsi"/>
                <w:b/>
              </w:rPr>
              <w:t>S</w:t>
            </w:r>
            <w:r w:rsidR="0011659F" w:rsidRPr="00E553F0">
              <w:rPr>
                <w:rFonts w:asciiTheme="minorHAnsi" w:hAnsiTheme="minorHAnsi" w:cstheme="minorHAnsi"/>
                <w:b/>
              </w:rPr>
              <w:t xml:space="preserve"> REVIEW</w:t>
            </w:r>
            <w:r w:rsidRPr="00E553F0">
              <w:rPr>
                <w:rFonts w:asciiTheme="minorHAnsi" w:hAnsiTheme="minorHAnsi" w:cstheme="minorHAnsi"/>
                <w:b/>
              </w:rPr>
              <w:t>:</w:t>
            </w:r>
            <w:r w:rsidRPr="00E553F0">
              <w:rPr>
                <w:rFonts w:asciiTheme="minorHAnsi" w:hAnsiTheme="minorHAnsi" w:cstheme="minorHAnsi"/>
              </w:rPr>
              <w:t xml:space="preserve"> </w:t>
            </w:r>
          </w:p>
          <w:p w14:paraId="7344F875" w14:textId="77777777" w:rsidR="00246A02" w:rsidRPr="00E553F0" w:rsidRDefault="00B20A6A" w:rsidP="008F2434">
            <w:pPr>
              <w:rPr>
                <w:rFonts w:asciiTheme="minorHAnsi" w:hAnsiTheme="minorHAnsi" w:cstheme="minorHAnsi"/>
              </w:rPr>
            </w:pPr>
            <w:r w:rsidRPr="00E553F0">
              <w:rPr>
                <w:rFonts w:asciiTheme="minorHAnsi" w:hAnsiTheme="minorHAnsi" w:cstheme="minorHAnsi"/>
              </w:rPr>
              <w:t>Adopted – February 2001</w:t>
            </w:r>
          </w:p>
          <w:p w14:paraId="5DA0BF7E" w14:textId="49DB371B" w:rsidR="00B20A6A" w:rsidRPr="00E553F0" w:rsidRDefault="00B20A6A" w:rsidP="008F2434">
            <w:pPr>
              <w:rPr>
                <w:rFonts w:asciiTheme="minorHAnsi" w:hAnsiTheme="minorHAnsi" w:cstheme="minorHAnsi"/>
              </w:rPr>
            </w:pPr>
            <w:r w:rsidRPr="00E553F0">
              <w:rPr>
                <w:rFonts w:asciiTheme="minorHAnsi" w:hAnsiTheme="minorHAnsi" w:cstheme="minorHAnsi"/>
              </w:rPr>
              <w:t xml:space="preserve">Amended </w:t>
            </w:r>
            <w:r w:rsidR="001204FA" w:rsidRPr="00E553F0">
              <w:rPr>
                <w:rFonts w:asciiTheme="minorHAnsi" w:hAnsiTheme="minorHAnsi" w:cstheme="minorHAnsi"/>
              </w:rPr>
              <w:t>January</w:t>
            </w:r>
            <w:r w:rsidR="003F0063" w:rsidRPr="00E553F0">
              <w:rPr>
                <w:rFonts w:asciiTheme="minorHAnsi" w:hAnsiTheme="minorHAnsi" w:cstheme="minorHAnsi"/>
              </w:rPr>
              <w:t xml:space="preserve"> 2006, </w:t>
            </w:r>
            <w:r w:rsidR="001204FA" w:rsidRPr="00E553F0">
              <w:rPr>
                <w:rFonts w:asciiTheme="minorHAnsi" w:hAnsiTheme="minorHAnsi" w:cstheme="minorHAnsi"/>
              </w:rPr>
              <w:t>December</w:t>
            </w:r>
            <w:r w:rsidRPr="00E553F0">
              <w:rPr>
                <w:rFonts w:asciiTheme="minorHAnsi" w:hAnsiTheme="minorHAnsi" w:cstheme="minorHAnsi"/>
              </w:rPr>
              <w:t xml:space="preserve"> 20</w:t>
            </w:r>
            <w:r w:rsidR="003F0063" w:rsidRPr="00E553F0">
              <w:rPr>
                <w:rFonts w:asciiTheme="minorHAnsi" w:hAnsiTheme="minorHAnsi" w:cstheme="minorHAnsi"/>
              </w:rPr>
              <w:t>19</w:t>
            </w:r>
          </w:p>
          <w:p w14:paraId="60C9F81D" w14:textId="03085129" w:rsidR="00666732" w:rsidRPr="00E553F0" w:rsidRDefault="00666732" w:rsidP="008F2434">
            <w:pPr>
              <w:rPr>
                <w:rFonts w:asciiTheme="minorHAnsi" w:hAnsiTheme="minorHAnsi" w:cstheme="minorHAnsi"/>
              </w:rPr>
            </w:pPr>
            <w:r w:rsidRPr="00E553F0">
              <w:rPr>
                <w:rFonts w:asciiTheme="minorHAnsi" w:hAnsiTheme="minorHAnsi" w:cstheme="minorHAnsi"/>
              </w:rPr>
              <w:t xml:space="preserve">Last Monitored and Approved – </w:t>
            </w:r>
            <w:r w:rsidR="001204FA" w:rsidRPr="00E553F0">
              <w:rPr>
                <w:rFonts w:asciiTheme="minorHAnsi" w:hAnsiTheme="minorHAnsi" w:cstheme="minorHAnsi"/>
              </w:rPr>
              <w:t>February</w:t>
            </w:r>
            <w:r w:rsidRPr="00E553F0">
              <w:rPr>
                <w:rFonts w:asciiTheme="minorHAnsi" w:hAnsiTheme="minorHAnsi" w:cstheme="minorHAnsi"/>
              </w:rPr>
              <w:t xml:space="preserve"> 202</w:t>
            </w:r>
            <w:r w:rsidR="005B039A">
              <w:rPr>
                <w:rFonts w:asciiTheme="minorHAnsi" w:hAnsiTheme="minorHAnsi" w:cstheme="minorHAnsi"/>
              </w:rPr>
              <w:t>2</w:t>
            </w:r>
          </w:p>
        </w:tc>
      </w:tr>
      <w:tr w:rsidR="00967C2E" w:rsidRPr="00E553F0" w14:paraId="45A6081C" w14:textId="77777777" w:rsidTr="008F2434">
        <w:tc>
          <w:tcPr>
            <w:tcW w:w="10790" w:type="dxa"/>
            <w:gridSpan w:val="2"/>
          </w:tcPr>
          <w:p w14:paraId="10B33286" w14:textId="32B39598" w:rsidR="00967C2E" w:rsidRPr="00E553F0" w:rsidRDefault="00967C2E" w:rsidP="008F2434">
            <w:pPr>
              <w:rPr>
                <w:rFonts w:asciiTheme="minorHAnsi" w:hAnsiTheme="minorHAnsi" w:cstheme="minorHAnsi"/>
              </w:rPr>
            </w:pPr>
            <w:r w:rsidRPr="00E553F0">
              <w:rPr>
                <w:rFonts w:asciiTheme="minorHAnsi" w:hAnsiTheme="minorHAnsi" w:cstheme="minorHAnsi"/>
                <w:b/>
              </w:rPr>
              <w:t xml:space="preserve">BOARD POLICY REVIEW FREQUENCY: </w:t>
            </w:r>
            <w:r w:rsidRPr="00E553F0">
              <w:rPr>
                <w:rFonts w:asciiTheme="minorHAnsi" w:hAnsiTheme="minorHAnsi" w:cstheme="minorHAnsi"/>
              </w:rPr>
              <w:t xml:space="preserve">  Every </w:t>
            </w:r>
            <w:r w:rsidR="007A2E2A">
              <w:rPr>
                <w:rFonts w:asciiTheme="minorHAnsi" w:hAnsiTheme="minorHAnsi" w:cstheme="minorHAnsi"/>
              </w:rPr>
              <w:t xml:space="preserve">Two </w:t>
            </w:r>
            <w:r w:rsidRPr="00E553F0">
              <w:rPr>
                <w:rFonts w:asciiTheme="minorHAnsi" w:hAnsiTheme="minorHAnsi" w:cstheme="minorHAnsi"/>
              </w:rPr>
              <w:t>Year</w:t>
            </w:r>
            <w:r w:rsidR="007A2E2A">
              <w:rPr>
                <w:rFonts w:asciiTheme="minorHAnsi" w:hAnsiTheme="minorHAnsi" w:cstheme="minorHAnsi"/>
              </w:rPr>
              <w:t>s</w:t>
            </w:r>
            <w:r w:rsidR="002C2FEF" w:rsidRPr="00E553F0">
              <w:rPr>
                <w:rFonts w:asciiTheme="minorHAnsi" w:hAnsiTheme="minorHAnsi" w:cstheme="minorHAnsi"/>
              </w:rPr>
              <w:t xml:space="preserve"> in February</w:t>
            </w:r>
          </w:p>
        </w:tc>
      </w:tr>
      <w:tr w:rsidR="00967C2E" w:rsidRPr="00E553F0" w14:paraId="3356683F" w14:textId="77777777" w:rsidTr="008F2434">
        <w:tc>
          <w:tcPr>
            <w:tcW w:w="10790" w:type="dxa"/>
            <w:gridSpan w:val="2"/>
          </w:tcPr>
          <w:p w14:paraId="0D91F450" w14:textId="5B6949A1" w:rsidR="00967C2E" w:rsidRPr="00E553F0" w:rsidRDefault="00967C2E" w:rsidP="008F2434">
            <w:pPr>
              <w:rPr>
                <w:rFonts w:asciiTheme="minorHAnsi" w:hAnsiTheme="minorHAnsi" w:cstheme="minorHAnsi"/>
              </w:rPr>
            </w:pPr>
            <w:r w:rsidRPr="00E553F0">
              <w:rPr>
                <w:rFonts w:asciiTheme="minorHAnsi" w:hAnsiTheme="minorHAnsi" w:cstheme="minorHAnsi"/>
                <w:b/>
              </w:rPr>
              <w:t>BOARD MONITORING CEO FREQUENCY:</w:t>
            </w:r>
            <w:r w:rsidRPr="00E553F0">
              <w:rPr>
                <w:rFonts w:asciiTheme="minorHAnsi" w:hAnsiTheme="minorHAnsi" w:cstheme="minorHAnsi"/>
              </w:rPr>
              <w:t xml:space="preserve">  </w:t>
            </w:r>
            <w:r w:rsidR="007A2E2A">
              <w:rPr>
                <w:rFonts w:asciiTheme="minorHAnsi" w:hAnsiTheme="minorHAnsi" w:cstheme="minorHAnsi"/>
              </w:rPr>
              <w:t>Year One</w:t>
            </w:r>
          </w:p>
        </w:tc>
      </w:tr>
      <w:tr w:rsidR="00967C2E" w:rsidRPr="00E553F0" w14:paraId="70539878" w14:textId="77777777" w:rsidTr="008F2434">
        <w:tc>
          <w:tcPr>
            <w:tcW w:w="10790" w:type="dxa"/>
            <w:gridSpan w:val="2"/>
          </w:tcPr>
          <w:p w14:paraId="34C298F9" w14:textId="77777777" w:rsidR="00967C2E" w:rsidRPr="00E553F0" w:rsidRDefault="00967C2E" w:rsidP="008F2434">
            <w:pPr>
              <w:rPr>
                <w:rFonts w:asciiTheme="minorHAnsi" w:hAnsiTheme="minorHAnsi" w:cstheme="minorHAnsi"/>
                <w:b/>
              </w:rPr>
            </w:pPr>
            <w:r w:rsidRPr="00E553F0">
              <w:rPr>
                <w:rFonts w:asciiTheme="minorHAnsi" w:hAnsiTheme="minorHAnsi" w:cstheme="minorHAnsi"/>
                <w:b/>
              </w:rPr>
              <w:t>BOARD CHAIR SIGNATURE:</w:t>
            </w:r>
          </w:p>
          <w:p w14:paraId="14EA01CB" w14:textId="569F350A" w:rsidR="005E5189" w:rsidRPr="00E553F0" w:rsidRDefault="005E5189" w:rsidP="008F2434">
            <w:pPr>
              <w:rPr>
                <w:rFonts w:asciiTheme="minorHAnsi" w:hAnsiTheme="minorHAnsi" w:cstheme="minorHAnsi"/>
                <w:b/>
              </w:rPr>
            </w:pPr>
          </w:p>
        </w:tc>
      </w:tr>
    </w:tbl>
    <w:p w14:paraId="520D179F" w14:textId="1FD9E053" w:rsidR="00967C2E" w:rsidRPr="00FC6AFC" w:rsidRDefault="00967C2E" w:rsidP="00967C2E">
      <w:pPr>
        <w:rPr>
          <w:rFonts w:asciiTheme="minorHAnsi" w:hAnsiTheme="minorHAnsi"/>
        </w:rPr>
      </w:pPr>
    </w:p>
    <w:p w14:paraId="047F9E02" w14:textId="2EDD5BA4" w:rsidR="00D469CC" w:rsidRPr="00FC6AFC" w:rsidRDefault="00D469CC" w:rsidP="00967C2E">
      <w:pPr>
        <w:rPr>
          <w:rFonts w:asciiTheme="minorHAnsi" w:hAnsiTheme="minorHAnsi"/>
        </w:rPr>
      </w:pPr>
    </w:p>
    <w:p w14:paraId="7D115CCB" w14:textId="1E21DD1F" w:rsidR="00D469CC" w:rsidRPr="00FC6AFC" w:rsidRDefault="00D469CC" w:rsidP="00967C2E">
      <w:pPr>
        <w:rPr>
          <w:rFonts w:asciiTheme="minorHAnsi" w:hAnsiTheme="minorHAnsi"/>
        </w:rPr>
      </w:pPr>
    </w:p>
    <w:p w14:paraId="142CAE07" w14:textId="62DADFE1" w:rsidR="00D469CC" w:rsidRPr="00FC6AFC" w:rsidRDefault="00D469CC" w:rsidP="00967C2E">
      <w:pPr>
        <w:rPr>
          <w:rFonts w:asciiTheme="minorHAnsi" w:hAnsiTheme="minorHAnsi"/>
        </w:rPr>
      </w:pPr>
    </w:p>
    <w:p w14:paraId="2266E957" w14:textId="77777777" w:rsidR="00D469CC" w:rsidRPr="00FC6AFC" w:rsidRDefault="00D469CC" w:rsidP="00967C2E">
      <w:pPr>
        <w:rPr>
          <w:rFonts w:asciiTheme="minorHAnsi" w:hAnsiTheme="minorHAnsi"/>
        </w:rPr>
      </w:pPr>
    </w:p>
    <w:p w14:paraId="5B501B7B" w14:textId="4582E58E" w:rsidR="00967C2E" w:rsidRPr="00FC6AFC" w:rsidRDefault="00967C2E" w:rsidP="00967C2E">
      <w:pPr>
        <w:rPr>
          <w:rFonts w:asciiTheme="minorHAnsi" w:hAnsiTheme="minorHAnsi" w:cstheme="minorHAnsi"/>
          <w:sz w:val="22"/>
        </w:rPr>
      </w:pPr>
    </w:p>
    <w:p w14:paraId="49AD44CA" w14:textId="2FBDA34C" w:rsidR="0011659F" w:rsidRPr="00E553F0" w:rsidRDefault="0011659F" w:rsidP="00967C2E">
      <w:pPr>
        <w:rPr>
          <w:rFonts w:asciiTheme="minorHAnsi" w:hAnsiTheme="minorHAnsi" w:cstheme="minorHAnsi"/>
          <w:u w:val="single"/>
        </w:rPr>
      </w:pPr>
      <w:r w:rsidRPr="00E553F0">
        <w:rPr>
          <w:rFonts w:asciiTheme="minorHAnsi" w:hAnsiTheme="minorHAnsi" w:cstheme="minorHAnsi"/>
          <w:u w:val="single"/>
        </w:rPr>
        <w:t>Current Policy Language</w:t>
      </w:r>
    </w:p>
    <w:p w14:paraId="5D5588F2" w14:textId="77777777" w:rsidR="0011659F" w:rsidRPr="00E553F0" w:rsidRDefault="0011659F" w:rsidP="00967C2E">
      <w:pPr>
        <w:rPr>
          <w:rFonts w:asciiTheme="minorHAnsi" w:hAnsiTheme="minorHAnsi" w:cstheme="minorHAnsi"/>
        </w:rPr>
      </w:pPr>
    </w:p>
    <w:p w14:paraId="2B3B2D07" w14:textId="30E50C01" w:rsidR="00967C2E" w:rsidRPr="00E553F0" w:rsidRDefault="002D7B52" w:rsidP="00967C2E">
      <w:pPr>
        <w:rPr>
          <w:rFonts w:asciiTheme="minorHAnsi" w:hAnsiTheme="minorHAnsi" w:cstheme="minorHAnsi"/>
          <w:bCs/>
        </w:rPr>
      </w:pPr>
      <w:r w:rsidRPr="00E553F0">
        <w:rPr>
          <w:rFonts w:asciiTheme="minorHAnsi" w:hAnsiTheme="minorHAnsi" w:cstheme="minorHAnsi"/>
          <w:bCs/>
        </w:rPr>
        <w:t>BOOK POLICY GOVERNANCE POLICIES (</w:t>
      </w:r>
      <w:r w:rsidR="0058296F" w:rsidRPr="00E553F0">
        <w:rPr>
          <w:rFonts w:asciiTheme="minorHAnsi" w:hAnsiTheme="minorHAnsi" w:cstheme="minorHAnsi"/>
          <w:bCs/>
        </w:rPr>
        <w:t>GP</w:t>
      </w:r>
      <w:r w:rsidRPr="00E553F0">
        <w:rPr>
          <w:rFonts w:asciiTheme="minorHAnsi" w:hAnsiTheme="minorHAnsi" w:cstheme="minorHAnsi"/>
          <w:bCs/>
        </w:rPr>
        <w:t>) 0</w:t>
      </w:r>
      <w:r w:rsidR="001204FA" w:rsidRPr="00E553F0">
        <w:rPr>
          <w:rFonts w:asciiTheme="minorHAnsi" w:hAnsiTheme="minorHAnsi" w:cstheme="minorHAnsi"/>
          <w:bCs/>
        </w:rPr>
        <w:t>3</w:t>
      </w:r>
      <w:r w:rsidR="00967C2E" w:rsidRPr="00E553F0">
        <w:rPr>
          <w:rFonts w:asciiTheme="minorHAnsi" w:hAnsiTheme="minorHAnsi" w:cstheme="minorHAnsi"/>
          <w:bCs/>
        </w:rPr>
        <w:t xml:space="preserve">:  </w:t>
      </w:r>
      <w:r w:rsidR="001204FA" w:rsidRPr="00E553F0">
        <w:rPr>
          <w:rFonts w:asciiTheme="minorHAnsi" w:hAnsiTheme="minorHAnsi" w:cstheme="minorHAnsi"/>
          <w:bCs/>
        </w:rPr>
        <w:t>BOARD JOB DESCRIPTION</w:t>
      </w:r>
    </w:p>
    <w:p w14:paraId="4A24132C" w14:textId="77777777" w:rsidR="001204FA" w:rsidRPr="00E553F0" w:rsidRDefault="001204FA" w:rsidP="001204FA">
      <w:pPr>
        <w:spacing w:after="160" w:line="259" w:lineRule="auto"/>
        <w:rPr>
          <w:rFonts w:asciiTheme="minorHAnsi" w:eastAsia="Calibri" w:hAnsiTheme="minorHAnsi"/>
        </w:rPr>
      </w:pPr>
    </w:p>
    <w:p w14:paraId="088A005A" w14:textId="30E13110" w:rsidR="001204FA" w:rsidRPr="00E553F0" w:rsidRDefault="001204FA" w:rsidP="001204FA">
      <w:pPr>
        <w:spacing w:after="160" w:line="259" w:lineRule="auto"/>
        <w:rPr>
          <w:rFonts w:asciiTheme="minorHAnsi" w:eastAsia="Calibri" w:hAnsiTheme="minorHAnsi"/>
        </w:rPr>
      </w:pPr>
      <w:r w:rsidRPr="00E553F0">
        <w:rPr>
          <w:rFonts w:asciiTheme="minorHAnsi" w:eastAsia="Calibri" w:hAnsiTheme="minorHAnsi"/>
        </w:rPr>
        <w:t>The job outputs of the Board as an informed agent of the ownership, are those that ensure excellence organizational performance.</w:t>
      </w:r>
    </w:p>
    <w:p w14:paraId="313C2A54" w14:textId="77777777" w:rsidR="001204FA" w:rsidRPr="00E553F0" w:rsidRDefault="001204FA" w:rsidP="001204FA">
      <w:pPr>
        <w:spacing w:after="160" w:line="259" w:lineRule="auto"/>
        <w:rPr>
          <w:rFonts w:asciiTheme="minorHAnsi" w:eastAsia="Calibri" w:hAnsiTheme="minorHAnsi"/>
        </w:rPr>
      </w:pPr>
      <w:r w:rsidRPr="00E553F0">
        <w:rPr>
          <w:rFonts w:asciiTheme="minorHAnsi" w:eastAsia="Calibri" w:hAnsiTheme="minorHAnsi"/>
        </w:rPr>
        <w:t>Accordingly, the Board has direct responsibility to ensure:</w:t>
      </w:r>
    </w:p>
    <w:p w14:paraId="6C30A3BE" w14:textId="77777777" w:rsidR="001204FA" w:rsidRPr="00E553F0" w:rsidRDefault="001204FA" w:rsidP="001204FA">
      <w:pPr>
        <w:numPr>
          <w:ilvl w:val="0"/>
          <w:numId w:val="8"/>
        </w:numPr>
        <w:spacing w:after="160" w:line="259" w:lineRule="auto"/>
        <w:contextualSpacing/>
        <w:rPr>
          <w:rFonts w:asciiTheme="minorHAnsi" w:eastAsia="Calibri" w:hAnsiTheme="minorHAnsi"/>
        </w:rPr>
      </w:pPr>
      <w:r w:rsidRPr="00E553F0">
        <w:rPr>
          <w:rFonts w:asciiTheme="minorHAnsi" w:eastAsia="Calibri" w:hAnsiTheme="minorHAnsi"/>
        </w:rPr>
        <w:t>Creation of transformational relationships.</w:t>
      </w:r>
    </w:p>
    <w:p w14:paraId="210697F4" w14:textId="77777777" w:rsidR="001204FA" w:rsidRPr="00E553F0" w:rsidRDefault="001204FA" w:rsidP="001204FA">
      <w:pPr>
        <w:numPr>
          <w:ilvl w:val="0"/>
          <w:numId w:val="8"/>
        </w:numPr>
        <w:spacing w:after="160" w:line="259" w:lineRule="auto"/>
        <w:contextualSpacing/>
        <w:rPr>
          <w:rFonts w:asciiTheme="minorHAnsi" w:eastAsia="Calibri" w:hAnsiTheme="minorHAnsi"/>
        </w:rPr>
      </w:pPr>
      <w:r w:rsidRPr="00E553F0">
        <w:rPr>
          <w:rFonts w:asciiTheme="minorHAnsi" w:eastAsia="Calibri" w:hAnsiTheme="minorHAnsi"/>
        </w:rPr>
        <w:t>Written governing policies that address the broadest levels of all organizational decision and situations:</w:t>
      </w:r>
    </w:p>
    <w:p w14:paraId="15001CB9" w14:textId="77777777"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 xml:space="preserve">Ends: Organizational products, impacts, benefits or results for specified recipients and their relative worth (what </w:t>
      </w:r>
      <w:proofErr w:type="gramStart"/>
      <w:r w:rsidRPr="00E553F0">
        <w:rPr>
          <w:rFonts w:asciiTheme="minorHAnsi" w:eastAsia="Calibri" w:hAnsiTheme="minorHAnsi"/>
        </w:rPr>
        <w:t>end result</w:t>
      </w:r>
      <w:proofErr w:type="gramEnd"/>
      <w:r w:rsidRPr="00E553F0">
        <w:rPr>
          <w:rFonts w:asciiTheme="minorHAnsi" w:eastAsia="Calibri" w:hAnsiTheme="minorHAnsi"/>
        </w:rPr>
        <w:t xml:space="preserve"> is desired for whom and at what cost).</w:t>
      </w:r>
    </w:p>
    <w:p w14:paraId="405A97B6" w14:textId="5AAF6183"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Executive Limitations: Constrains on executive authority which establish the practical, ethical</w:t>
      </w:r>
      <w:r w:rsidR="00A607E9" w:rsidRPr="00E553F0">
        <w:rPr>
          <w:rFonts w:asciiTheme="minorHAnsi" w:eastAsia="Calibri" w:hAnsiTheme="minorHAnsi"/>
        </w:rPr>
        <w:t>,</w:t>
      </w:r>
      <w:r w:rsidRPr="00E553F0">
        <w:rPr>
          <w:rFonts w:asciiTheme="minorHAnsi" w:eastAsia="Calibri" w:hAnsiTheme="minorHAnsi"/>
        </w:rPr>
        <w:t xml:space="preserve"> and legal boundaries within which all executive activity and decision-making will take place.</w:t>
      </w:r>
    </w:p>
    <w:p w14:paraId="6E7AE4ED" w14:textId="77777777"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Governance Process: How the Board will conceive, carry out and monitor its own work.</w:t>
      </w:r>
    </w:p>
    <w:p w14:paraId="7BAD40B2" w14:textId="153CC6D1"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Board Management Delegation: How authority is delegated to the Superintendent and how the Superintendent’s use of that authority is monitored; the Superintendent role, authority</w:t>
      </w:r>
      <w:r w:rsidR="00A607E9" w:rsidRPr="00E553F0">
        <w:rPr>
          <w:rFonts w:asciiTheme="minorHAnsi" w:eastAsia="Calibri" w:hAnsiTheme="minorHAnsi"/>
        </w:rPr>
        <w:t>,</w:t>
      </w:r>
      <w:r w:rsidRPr="00E553F0">
        <w:rPr>
          <w:rFonts w:asciiTheme="minorHAnsi" w:eastAsia="Calibri" w:hAnsiTheme="minorHAnsi"/>
        </w:rPr>
        <w:t xml:space="preserve"> and accountability.</w:t>
      </w:r>
    </w:p>
    <w:p w14:paraId="4097DC62" w14:textId="77777777" w:rsidR="001204FA" w:rsidRPr="00E553F0" w:rsidRDefault="001204FA" w:rsidP="001204FA">
      <w:pPr>
        <w:numPr>
          <w:ilvl w:val="0"/>
          <w:numId w:val="8"/>
        </w:numPr>
        <w:spacing w:after="160" w:line="259" w:lineRule="auto"/>
        <w:contextualSpacing/>
        <w:rPr>
          <w:rFonts w:asciiTheme="minorHAnsi" w:eastAsia="Calibri" w:hAnsiTheme="minorHAnsi"/>
        </w:rPr>
      </w:pPr>
      <w:r w:rsidRPr="00E553F0">
        <w:rPr>
          <w:rFonts w:asciiTheme="minorHAnsi" w:eastAsia="Calibri" w:hAnsiTheme="minorHAnsi"/>
        </w:rPr>
        <w:t>CEO performance through monitoring Ends and Executive Limitations policies.</w:t>
      </w:r>
    </w:p>
    <w:p w14:paraId="1CEE6ED9" w14:textId="77777777" w:rsidR="001204FA" w:rsidRPr="00E553F0" w:rsidRDefault="001204FA" w:rsidP="001204FA">
      <w:pPr>
        <w:numPr>
          <w:ilvl w:val="0"/>
          <w:numId w:val="8"/>
        </w:numPr>
        <w:spacing w:after="160" w:line="259" w:lineRule="auto"/>
        <w:contextualSpacing/>
        <w:rPr>
          <w:rFonts w:asciiTheme="minorHAnsi" w:eastAsia="Calibri" w:hAnsiTheme="minorHAnsi"/>
        </w:rPr>
      </w:pPr>
      <w:r w:rsidRPr="00E553F0">
        <w:rPr>
          <w:rFonts w:asciiTheme="minorHAnsi" w:eastAsia="Calibri" w:hAnsiTheme="minorHAnsi"/>
        </w:rPr>
        <w:t>Board performance through monitoring Governance Process and Board Management Delegation Policies.</w:t>
      </w:r>
    </w:p>
    <w:p w14:paraId="021F4D1B" w14:textId="77777777" w:rsidR="001204FA" w:rsidRPr="00E553F0" w:rsidRDefault="001204FA" w:rsidP="001204FA">
      <w:pPr>
        <w:numPr>
          <w:ilvl w:val="0"/>
          <w:numId w:val="8"/>
        </w:numPr>
        <w:spacing w:after="160" w:line="259" w:lineRule="auto"/>
        <w:contextualSpacing/>
        <w:rPr>
          <w:rFonts w:asciiTheme="minorHAnsi" w:eastAsia="Calibri" w:hAnsiTheme="minorHAnsi"/>
        </w:rPr>
      </w:pPr>
      <w:r w:rsidRPr="00E553F0">
        <w:rPr>
          <w:rFonts w:asciiTheme="minorHAnsi" w:eastAsia="Calibri" w:hAnsiTheme="minorHAnsi"/>
        </w:rPr>
        <w:t>Ends are the focus of organizational performance.</w:t>
      </w:r>
    </w:p>
    <w:p w14:paraId="05DDC939" w14:textId="77777777" w:rsidR="001204FA" w:rsidRPr="00E553F0" w:rsidRDefault="001204FA" w:rsidP="001204FA">
      <w:pPr>
        <w:numPr>
          <w:ilvl w:val="0"/>
          <w:numId w:val="8"/>
        </w:numPr>
        <w:spacing w:after="160" w:line="259" w:lineRule="auto"/>
        <w:contextualSpacing/>
        <w:rPr>
          <w:rFonts w:asciiTheme="minorHAnsi" w:eastAsia="Calibri" w:hAnsiTheme="minorHAnsi"/>
        </w:rPr>
      </w:pPr>
      <w:r w:rsidRPr="00E553F0">
        <w:rPr>
          <w:rFonts w:asciiTheme="minorHAnsi" w:eastAsia="Calibri" w:hAnsiTheme="minorHAnsi"/>
        </w:rPr>
        <w:t>Board members build their capacity in, and progress is made toward, Agency Wide Competencies:</w:t>
      </w:r>
    </w:p>
    <w:p w14:paraId="287D3CF8" w14:textId="77777777"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Cultural Proficiency</w:t>
      </w:r>
    </w:p>
    <w:p w14:paraId="2FC3CDD5" w14:textId="2E704211" w:rsidR="001204FA" w:rsidRPr="00E553F0" w:rsidRDefault="001204FA" w:rsidP="001204FA">
      <w:pPr>
        <w:numPr>
          <w:ilvl w:val="2"/>
          <w:numId w:val="8"/>
        </w:numPr>
        <w:spacing w:after="160" w:line="259" w:lineRule="auto"/>
        <w:contextualSpacing/>
        <w:rPr>
          <w:rFonts w:asciiTheme="minorHAnsi" w:eastAsia="Calibri" w:hAnsiTheme="minorHAnsi"/>
        </w:rPr>
      </w:pPr>
      <w:r w:rsidRPr="00E553F0">
        <w:rPr>
          <w:rFonts w:asciiTheme="minorHAnsi" w:eastAsia="Calibri" w:hAnsiTheme="minorHAnsi"/>
        </w:rPr>
        <w:t xml:space="preserve">Articulates and applies historical context of racism and understands the current reality of students and communities of color </w:t>
      </w:r>
      <w:proofErr w:type="gramStart"/>
      <w:r w:rsidRPr="00E553F0">
        <w:rPr>
          <w:rFonts w:asciiTheme="minorHAnsi" w:eastAsia="Calibri" w:hAnsiTheme="minorHAnsi"/>
        </w:rPr>
        <w:t>in order to</w:t>
      </w:r>
      <w:proofErr w:type="gramEnd"/>
      <w:r w:rsidRPr="00E553F0">
        <w:rPr>
          <w:rFonts w:asciiTheme="minorHAnsi" w:eastAsia="Calibri" w:hAnsiTheme="minorHAnsi"/>
        </w:rPr>
        <w:t xml:space="preserve">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05BC3EF9" w14:textId="77777777"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Racial Equity Advocate</w:t>
      </w:r>
    </w:p>
    <w:p w14:paraId="21C87AB9" w14:textId="57A40CCD" w:rsidR="001204FA" w:rsidRPr="00E553F0" w:rsidRDefault="001204FA" w:rsidP="001204FA">
      <w:pPr>
        <w:numPr>
          <w:ilvl w:val="2"/>
          <w:numId w:val="8"/>
        </w:numPr>
        <w:spacing w:after="160" w:line="259" w:lineRule="auto"/>
        <w:contextualSpacing/>
        <w:rPr>
          <w:rFonts w:asciiTheme="minorHAnsi" w:eastAsia="Calibri" w:hAnsiTheme="minorHAnsi"/>
        </w:rPr>
      </w:pPr>
      <w:r w:rsidRPr="00E553F0">
        <w:rPr>
          <w:rFonts w:asciiTheme="minorHAnsi" w:eastAsia="Calibri" w:hAnsiTheme="minorHAnsi"/>
        </w:rPr>
        <w:t>Recognizes, supports</w:t>
      </w:r>
      <w:r w:rsidR="00A607E9" w:rsidRPr="00E553F0">
        <w:rPr>
          <w:rFonts w:asciiTheme="minorHAnsi" w:eastAsia="Calibri" w:hAnsiTheme="minorHAnsi"/>
        </w:rPr>
        <w:t>,</w:t>
      </w:r>
      <w:r w:rsidRPr="00E553F0">
        <w:rPr>
          <w:rFonts w:asciiTheme="minorHAnsi" w:eastAsia="Calibri" w:hAnsiTheme="minorHAnsi"/>
        </w:rPr>
        <w:t xml:space="preserve"> and engages in dismantling institutional racism. Collaborates with, and is accountable to, those with whom we are in transformational relationships.</w:t>
      </w:r>
    </w:p>
    <w:p w14:paraId="2318E1C0" w14:textId="77777777"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Racial Equity Mindset</w:t>
      </w:r>
    </w:p>
    <w:p w14:paraId="0C9954BA" w14:textId="77777777" w:rsidR="001204FA" w:rsidRPr="00E553F0" w:rsidRDefault="001204FA" w:rsidP="001204FA">
      <w:pPr>
        <w:numPr>
          <w:ilvl w:val="2"/>
          <w:numId w:val="8"/>
        </w:numPr>
        <w:spacing w:after="160" w:line="259" w:lineRule="auto"/>
        <w:contextualSpacing/>
        <w:rPr>
          <w:rFonts w:asciiTheme="minorHAnsi" w:eastAsia="Calibri" w:hAnsiTheme="minorHAnsi"/>
        </w:rPr>
      </w:pPr>
      <w:r w:rsidRPr="00E553F0">
        <w:rPr>
          <w:rFonts w:asciiTheme="minorHAnsi" w:eastAsia="Calibri" w:hAnsiTheme="minorHAnsi"/>
        </w:rPr>
        <w:t>Demonstrates awareness of biases, internalized racial superiority and oppression. Leads with a racial equity lens and actively uses the racial equity tool in meaningful ways.</w:t>
      </w:r>
    </w:p>
    <w:p w14:paraId="71540C1B" w14:textId="77777777" w:rsidR="001204FA" w:rsidRPr="00E553F0" w:rsidRDefault="001204FA" w:rsidP="001204FA">
      <w:pPr>
        <w:numPr>
          <w:ilvl w:val="1"/>
          <w:numId w:val="8"/>
        </w:numPr>
        <w:spacing w:after="160" w:line="259" w:lineRule="auto"/>
        <w:contextualSpacing/>
        <w:rPr>
          <w:rFonts w:asciiTheme="minorHAnsi" w:eastAsia="Calibri" w:hAnsiTheme="minorHAnsi"/>
        </w:rPr>
      </w:pPr>
      <w:r w:rsidRPr="00E553F0">
        <w:rPr>
          <w:rFonts w:asciiTheme="minorHAnsi" w:eastAsia="Calibri" w:hAnsiTheme="minorHAnsi"/>
        </w:rPr>
        <w:t>Transformational Values</w:t>
      </w:r>
    </w:p>
    <w:p w14:paraId="40614BEA" w14:textId="77777777" w:rsidR="001204FA" w:rsidRPr="00E553F0" w:rsidRDefault="001204FA" w:rsidP="001204FA">
      <w:pPr>
        <w:numPr>
          <w:ilvl w:val="2"/>
          <w:numId w:val="8"/>
        </w:numPr>
        <w:spacing w:after="160" w:line="259" w:lineRule="auto"/>
        <w:contextualSpacing/>
        <w:rPr>
          <w:rFonts w:asciiTheme="minorHAnsi" w:eastAsia="Calibri" w:hAnsiTheme="minorHAnsi"/>
        </w:rPr>
      </w:pPr>
      <w:r w:rsidRPr="00E553F0">
        <w:rPr>
          <w:rFonts w:asciiTheme="minorHAnsi" w:eastAsia="Calibri" w:hAnsiTheme="minorHAnsi"/>
        </w:rPr>
        <w:t xml:space="preserve">Contributes to valuable and positive antiracist transformation in individuals, organizations, and social systems </w:t>
      </w:r>
      <w:proofErr w:type="gramStart"/>
      <w:r w:rsidRPr="00E553F0">
        <w:rPr>
          <w:rFonts w:asciiTheme="minorHAnsi" w:eastAsia="Calibri" w:hAnsiTheme="minorHAnsi"/>
        </w:rPr>
        <w:t>in an effort to</w:t>
      </w:r>
      <w:proofErr w:type="gramEnd"/>
      <w:r w:rsidRPr="00E553F0">
        <w:rPr>
          <w:rFonts w:asciiTheme="minorHAnsi" w:eastAsia="Calibri" w:hAnsiTheme="minorHAnsi"/>
        </w:rPr>
        <w:t xml:space="preserve"> actively progress across the Antiracist Multicultural Institution continuum. </w:t>
      </w:r>
      <w:proofErr w:type="gramStart"/>
      <w:r w:rsidRPr="00E553F0">
        <w:rPr>
          <w:rFonts w:asciiTheme="minorHAnsi" w:eastAsia="Calibri" w:hAnsiTheme="minorHAnsi"/>
        </w:rPr>
        <w:t>Is able to</w:t>
      </w:r>
      <w:proofErr w:type="gramEnd"/>
      <w:r w:rsidRPr="00E553F0">
        <w:rPr>
          <w:rFonts w:asciiTheme="minorHAnsi" w:eastAsia="Calibri" w:hAnsiTheme="minorHAnsi"/>
        </w:rPr>
        <w:t xml:space="preserve"> foster a sense of community and shared purpose via collaboration and cooperation with others inside and outside Puget Sound Educational Service District. Embodies the principles and practices that form the </w:t>
      </w:r>
      <w:r w:rsidRPr="00E553F0">
        <w:rPr>
          <w:rFonts w:asciiTheme="minorHAnsi" w:eastAsia="Calibri" w:hAnsiTheme="minorHAnsi"/>
        </w:rPr>
        <w:lastRenderedPageBreak/>
        <w:t>agency’s culture. Operates from an abundance mentality, recognizes opportunities, and is optimistic and realistic about the future.</w:t>
      </w:r>
    </w:p>
    <w:p w14:paraId="6FAA1D42" w14:textId="77777777" w:rsidR="001204FA" w:rsidRPr="00E553F0" w:rsidRDefault="001204FA" w:rsidP="001204FA">
      <w:pPr>
        <w:spacing w:after="160"/>
        <w:rPr>
          <w:rFonts w:asciiTheme="minorHAnsi" w:eastAsia="Calibri" w:hAnsiTheme="minorHAnsi"/>
        </w:rPr>
      </w:pPr>
    </w:p>
    <w:p w14:paraId="68FE3EB4" w14:textId="77777777" w:rsidR="00322293" w:rsidRPr="00E553F0" w:rsidRDefault="001204FA" w:rsidP="00322293">
      <w:pPr>
        <w:pStyle w:val="NoSpacing"/>
        <w:rPr>
          <w:rFonts w:asciiTheme="minorHAnsi" w:eastAsia="Calibri" w:hAnsiTheme="minorHAnsi"/>
        </w:rPr>
      </w:pPr>
      <w:r w:rsidRPr="00E553F0">
        <w:rPr>
          <w:rFonts w:asciiTheme="minorHAnsi" w:eastAsia="Calibri" w:hAnsiTheme="minorHAnsi"/>
        </w:rPr>
        <w:t>Cross-References:</w:t>
      </w:r>
      <w:r w:rsidRPr="00E553F0">
        <w:rPr>
          <w:rFonts w:asciiTheme="minorHAnsi" w:eastAsia="Calibri" w:hAnsiTheme="minorHAnsi"/>
        </w:rPr>
        <w:tab/>
        <w:t>EL 3, Transformational Relationships</w:t>
      </w:r>
    </w:p>
    <w:p w14:paraId="3B061FC6" w14:textId="7078E536" w:rsidR="001204FA" w:rsidRPr="00E553F0" w:rsidRDefault="001204FA" w:rsidP="00135852">
      <w:pPr>
        <w:spacing w:after="160"/>
        <w:ind w:left="1440" w:firstLine="720"/>
        <w:rPr>
          <w:rFonts w:asciiTheme="minorHAnsi" w:eastAsia="Calibri" w:hAnsiTheme="minorHAnsi"/>
        </w:rPr>
      </w:pPr>
      <w:r w:rsidRPr="00E553F0">
        <w:rPr>
          <w:rFonts w:asciiTheme="minorHAnsi" w:eastAsia="Calibri" w:hAnsiTheme="minorHAnsi"/>
        </w:rPr>
        <w:t>EL 3P, Transformational Relationships</w:t>
      </w:r>
    </w:p>
    <w:p w14:paraId="4B1BEF9E" w14:textId="77777777" w:rsidR="001204FA" w:rsidRPr="00E553F0" w:rsidRDefault="001204FA" w:rsidP="00967C2E">
      <w:pPr>
        <w:rPr>
          <w:rFonts w:asciiTheme="minorHAnsi" w:hAnsiTheme="minorHAnsi" w:cstheme="minorHAnsi"/>
          <w:bCs/>
        </w:rPr>
      </w:pPr>
    </w:p>
    <w:p w14:paraId="1C7872CC" w14:textId="4262F5F5" w:rsidR="003B13B5" w:rsidRPr="00E553F0" w:rsidRDefault="00584C5C" w:rsidP="00E25C96">
      <w:pPr>
        <w:spacing w:after="160" w:line="259" w:lineRule="auto"/>
        <w:rPr>
          <w:rFonts w:ascii="Calibri" w:hAnsi="Calibri" w:cs="Calibri"/>
          <w:iCs/>
          <w:u w:val="single"/>
        </w:rPr>
      </w:pPr>
      <w:r w:rsidRPr="00E553F0">
        <w:rPr>
          <w:rFonts w:ascii="Calibri" w:hAnsi="Calibri" w:cs="Calibri"/>
          <w:iCs/>
          <w:u w:val="single"/>
        </w:rPr>
        <w:t>Superintendent Interpretation &amp; Action</w:t>
      </w:r>
    </w:p>
    <w:p w14:paraId="69829B48" w14:textId="77777777" w:rsidR="00E25C96" w:rsidRPr="00E553F0" w:rsidRDefault="00E25C96" w:rsidP="00E25C96">
      <w:pPr>
        <w:spacing w:after="160" w:line="259" w:lineRule="auto"/>
        <w:rPr>
          <w:rFonts w:ascii="Calibri" w:hAnsi="Calibri" w:cs="Calibri"/>
          <w:iCs/>
          <w:u w:val="single"/>
        </w:rPr>
      </w:pPr>
    </w:p>
    <w:tbl>
      <w:tblPr>
        <w:tblStyle w:val="TableGrid"/>
        <w:tblW w:w="0" w:type="auto"/>
        <w:tblLook w:val="04A0" w:firstRow="1" w:lastRow="0" w:firstColumn="1" w:lastColumn="0" w:noHBand="0" w:noVBand="1"/>
      </w:tblPr>
      <w:tblGrid>
        <w:gridCol w:w="10790"/>
      </w:tblGrid>
      <w:tr w:rsidR="003B13B5" w:rsidRPr="00E553F0" w14:paraId="3472DE45" w14:textId="77777777" w:rsidTr="003B13B5">
        <w:tc>
          <w:tcPr>
            <w:tcW w:w="10790" w:type="dxa"/>
          </w:tcPr>
          <w:p w14:paraId="53D8C517" w14:textId="77777777" w:rsidR="003B13B5" w:rsidRPr="00E553F0" w:rsidRDefault="003B13B5" w:rsidP="003B13B5">
            <w:pPr>
              <w:rPr>
                <w:rFonts w:asciiTheme="minorHAnsi" w:hAnsiTheme="minorHAnsi" w:cstheme="minorHAnsi"/>
                <w:b/>
              </w:rPr>
            </w:pPr>
            <w:r w:rsidRPr="00E553F0">
              <w:rPr>
                <w:rFonts w:asciiTheme="minorHAnsi" w:hAnsiTheme="minorHAnsi" w:cstheme="minorHAnsi"/>
                <w:b/>
              </w:rPr>
              <w:t>RECOMMENED MOTION</w:t>
            </w:r>
          </w:p>
          <w:p w14:paraId="3E0DDA0C" w14:textId="3D7C9732" w:rsidR="003B13B5" w:rsidRPr="00E553F0" w:rsidRDefault="003B13B5" w:rsidP="00E25C96">
            <w:pPr>
              <w:ind w:right="1440"/>
              <w:rPr>
                <w:rFonts w:asciiTheme="minorHAnsi" w:hAnsiTheme="minorHAnsi" w:cstheme="minorHAnsi"/>
              </w:rPr>
            </w:pPr>
            <w:r w:rsidRPr="00E553F0">
              <w:rPr>
                <w:rFonts w:asciiTheme="minorHAnsi" w:hAnsiTheme="minorHAnsi" w:cstheme="minorHAnsi"/>
              </w:rPr>
              <w:t xml:space="preserve">That the </w:t>
            </w:r>
            <w:r w:rsidR="00584C5C" w:rsidRPr="00E553F0">
              <w:rPr>
                <w:rFonts w:asciiTheme="minorHAnsi" w:hAnsiTheme="minorHAnsi" w:cstheme="minorHAnsi"/>
              </w:rPr>
              <w:t>Governance Process Policy</w:t>
            </w:r>
            <w:r w:rsidR="007F080A" w:rsidRPr="00E553F0">
              <w:rPr>
                <w:rFonts w:asciiTheme="minorHAnsi" w:hAnsiTheme="minorHAnsi" w:cstheme="minorHAnsi"/>
              </w:rPr>
              <w:t xml:space="preserve"> </w:t>
            </w:r>
            <w:r w:rsidR="002D7B52" w:rsidRPr="00E553F0">
              <w:rPr>
                <w:rFonts w:asciiTheme="minorHAnsi" w:hAnsiTheme="minorHAnsi" w:cstheme="minorHAnsi"/>
              </w:rPr>
              <w:t>0</w:t>
            </w:r>
            <w:r w:rsidR="001204FA" w:rsidRPr="00E553F0">
              <w:rPr>
                <w:rFonts w:asciiTheme="minorHAnsi" w:hAnsiTheme="minorHAnsi" w:cstheme="minorHAnsi"/>
              </w:rPr>
              <w:t>3</w:t>
            </w:r>
            <w:r w:rsidR="00872AD9" w:rsidRPr="00E553F0">
              <w:rPr>
                <w:rFonts w:asciiTheme="minorHAnsi" w:hAnsiTheme="minorHAnsi" w:cstheme="minorHAnsi"/>
              </w:rPr>
              <w:t>:</w:t>
            </w:r>
            <w:r w:rsidR="001204FA" w:rsidRPr="00E553F0">
              <w:rPr>
                <w:rFonts w:asciiTheme="minorHAnsi" w:hAnsiTheme="minorHAnsi" w:cstheme="minorHAnsi"/>
              </w:rPr>
              <w:t xml:space="preserve"> Board Job Description</w:t>
            </w:r>
            <w:r w:rsidR="003F0063" w:rsidRPr="00E553F0">
              <w:rPr>
                <w:rFonts w:asciiTheme="minorHAnsi" w:hAnsiTheme="minorHAnsi" w:cstheme="minorHAnsi"/>
              </w:rPr>
              <w:t xml:space="preserve"> </w:t>
            </w:r>
            <w:r w:rsidR="00872AD9" w:rsidRPr="00E553F0">
              <w:rPr>
                <w:rFonts w:asciiTheme="minorHAnsi" w:hAnsiTheme="minorHAnsi" w:cstheme="minorHAnsi"/>
              </w:rPr>
              <w:t>be approved</w:t>
            </w:r>
            <w:r w:rsidR="008607FC" w:rsidRPr="00E553F0">
              <w:rPr>
                <w:rFonts w:asciiTheme="minorHAnsi" w:hAnsiTheme="minorHAnsi" w:cstheme="minorHAnsi"/>
              </w:rPr>
              <w:t xml:space="preserve"> as in compliance</w:t>
            </w:r>
            <w:r w:rsidR="007F080A" w:rsidRPr="00E553F0">
              <w:rPr>
                <w:rFonts w:asciiTheme="minorHAnsi" w:hAnsiTheme="minorHAnsi" w:cstheme="minorHAnsi"/>
              </w:rPr>
              <w:t>.</w:t>
            </w:r>
          </w:p>
        </w:tc>
      </w:tr>
    </w:tbl>
    <w:p w14:paraId="184D017B" w14:textId="77777777" w:rsidR="007F00FB" w:rsidRPr="002C2FEF" w:rsidRDefault="007F00FB" w:rsidP="00132C1B">
      <w:pPr>
        <w:rPr>
          <w:rFonts w:asciiTheme="minorHAnsi" w:hAnsiTheme="minorHAnsi" w:cstheme="minorHAnsi"/>
        </w:rPr>
      </w:pPr>
    </w:p>
    <w:sectPr w:rsidR="007F00FB" w:rsidRPr="002C2FEF"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C349" w14:textId="77777777" w:rsidR="00751BBA" w:rsidRDefault="00751BBA" w:rsidP="00CE30F6">
      <w:r>
        <w:separator/>
      </w:r>
    </w:p>
  </w:endnote>
  <w:endnote w:type="continuationSeparator" w:id="0">
    <w:p w14:paraId="2B365005" w14:textId="77777777" w:rsidR="00751BBA" w:rsidRDefault="00751BBA"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A312" w14:textId="77777777" w:rsidR="00751BBA" w:rsidRDefault="00751BBA" w:rsidP="00CE30F6">
      <w:r>
        <w:separator/>
      </w:r>
    </w:p>
  </w:footnote>
  <w:footnote w:type="continuationSeparator" w:id="0">
    <w:p w14:paraId="78890DE7" w14:textId="77777777" w:rsidR="00751BBA" w:rsidRDefault="00751BBA"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5F243BD4"/>
    <w:multiLevelType w:val="hybridMultilevel"/>
    <w:tmpl w:val="C8667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18392997">
    <w:abstractNumId w:val="5"/>
  </w:num>
  <w:num w:numId="2" w16cid:durableId="605237790">
    <w:abstractNumId w:val="3"/>
  </w:num>
  <w:num w:numId="3" w16cid:durableId="710807830">
    <w:abstractNumId w:val="0"/>
  </w:num>
  <w:num w:numId="4" w16cid:durableId="830605723">
    <w:abstractNumId w:val="1"/>
  </w:num>
  <w:num w:numId="5" w16cid:durableId="1720322563">
    <w:abstractNumId w:val="2"/>
  </w:num>
  <w:num w:numId="6" w16cid:durableId="218708064">
    <w:abstractNumId w:val="7"/>
  </w:num>
  <w:num w:numId="7" w16cid:durableId="1557011983">
    <w:abstractNumId w:val="4"/>
  </w:num>
  <w:num w:numId="8" w16cid:durableId="373577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101A7B"/>
    <w:rsid w:val="0011428A"/>
    <w:rsid w:val="0011659F"/>
    <w:rsid w:val="001204FA"/>
    <w:rsid w:val="00127798"/>
    <w:rsid w:val="00132C1B"/>
    <w:rsid w:val="00135852"/>
    <w:rsid w:val="00152676"/>
    <w:rsid w:val="0015431C"/>
    <w:rsid w:val="00156F7F"/>
    <w:rsid w:val="00184AF1"/>
    <w:rsid w:val="00190B35"/>
    <w:rsid w:val="001A5177"/>
    <w:rsid w:val="001D1EF6"/>
    <w:rsid w:val="00246A02"/>
    <w:rsid w:val="00246B9E"/>
    <w:rsid w:val="00264EB8"/>
    <w:rsid w:val="00277E92"/>
    <w:rsid w:val="002C1973"/>
    <w:rsid w:val="002C2FEF"/>
    <w:rsid w:val="002D7B52"/>
    <w:rsid w:val="00322293"/>
    <w:rsid w:val="00391137"/>
    <w:rsid w:val="003A6737"/>
    <w:rsid w:val="003B13B5"/>
    <w:rsid w:val="003C12FF"/>
    <w:rsid w:val="003C3C9F"/>
    <w:rsid w:val="003F0063"/>
    <w:rsid w:val="003F7597"/>
    <w:rsid w:val="0042281B"/>
    <w:rsid w:val="0043496F"/>
    <w:rsid w:val="0043539E"/>
    <w:rsid w:val="00444879"/>
    <w:rsid w:val="004520BD"/>
    <w:rsid w:val="00460C17"/>
    <w:rsid w:val="00496E24"/>
    <w:rsid w:val="004C63D0"/>
    <w:rsid w:val="004F52B4"/>
    <w:rsid w:val="00506DEC"/>
    <w:rsid w:val="00522881"/>
    <w:rsid w:val="005524B5"/>
    <w:rsid w:val="0057244C"/>
    <w:rsid w:val="00573D6A"/>
    <w:rsid w:val="0058296F"/>
    <w:rsid w:val="00584C5C"/>
    <w:rsid w:val="005932A4"/>
    <w:rsid w:val="005B039A"/>
    <w:rsid w:val="005B68D2"/>
    <w:rsid w:val="005E5189"/>
    <w:rsid w:val="005E71E7"/>
    <w:rsid w:val="00601C27"/>
    <w:rsid w:val="00624F07"/>
    <w:rsid w:val="00666732"/>
    <w:rsid w:val="006B1867"/>
    <w:rsid w:val="006D02CC"/>
    <w:rsid w:val="006F7568"/>
    <w:rsid w:val="007031D7"/>
    <w:rsid w:val="00721EEF"/>
    <w:rsid w:val="00751BBA"/>
    <w:rsid w:val="00766E3C"/>
    <w:rsid w:val="007A2E2A"/>
    <w:rsid w:val="007E36BF"/>
    <w:rsid w:val="007F00FB"/>
    <w:rsid w:val="007F080A"/>
    <w:rsid w:val="00815CEE"/>
    <w:rsid w:val="008259E5"/>
    <w:rsid w:val="008607FC"/>
    <w:rsid w:val="00872AD9"/>
    <w:rsid w:val="008A4816"/>
    <w:rsid w:val="009037D1"/>
    <w:rsid w:val="009304E1"/>
    <w:rsid w:val="009461CE"/>
    <w:rsid w:val="00967C2E"/>
    <w:rsid w:val="0097185C"/>
    <w:rsid w:val="00980E82"/>
    <w:rsid w:val="009A7DCE"/>
    <w:rsid w:val="009D1CF7"/>
    <w:rsid w:val="00A102DA"/>
    <w:rsid w:val="00A24E58"/>
    <w:rsid w:val="00A453BF"/>
    <w:rsid w:val="00A539E1"/>
    <w:rsid w:val="00A53A80"/>
    <w:rsid w:val="00A607E9"/>
    <w:rsid w:val="00A65D80"/>
    <w:rsid w:val="00AE46A0"/>
    <w:rsid w:val="00B20A6A"/>
    <w:rsid w:val="00B305C6"/>
    <w:rsid w:val="00B62C1C"/>
    <w:rsid w:val="00B661A6"/>
    <w:rsid w:val="00BA43F8"/>
    <w:rsid w:val="00BB2E13"/>
    <w:rsid w:val="00BB7930"/>
    <w:rsid w:val="00BC3323"/>
    <w:rsid w:val="00BD4FB4"/>
    <w:rsid w:val="00C0062F"/>
    <w:rsid w:val="00C42784"/>
    <w:rsid w:val="00C7605D"/>
    <w:rsid w:val="00CA272B"/>
    <w:rsid w:val="00CB0BA3"/>
    <w:rsid w:val="00CE30F6"/>
    <w:rsid w:val="00D00897"/>
    <w:rsid w:val="00D469CC"/>
    <w:rsid w:val="00D841C4"/>
    <w:rsid w:val="00D92700"/>
    <w:rsid w:val="00DA07EF"/>
    <w:rsid w:val="00DC554A"/>
    <w:rsid w:val="00E07F6A"/>
    <w:rsid w:val="00E25C96"/>
    <w:rsid w:val="00E32BAB"/>
    <w:rsid w:val="00E53FDE"/>
    <w:rsid w:val="00E553F0"/>
    <w:rsid w:val="00E571C7"/>
    <w:rsid w:val="00E64FE4"/>
    <w:rsid w:val="00E71EF4"/>
    <w:rsid w:val="00E91611"/>
    <w:rsid w:val="00EA1209"/>
    <w:rsid w:val="00EA3332"/>
    <w:rsid w:val="00EB1726"/>
    <w:rsid w:val="00EB17E6"/>
    <w:rsid w:val="00EC75FF"/>
    <w:rsid w:val="00EE4235"/>
    <w:rsid w:val="00F53536"/>
    <w:rsid w:val="00F5635C"/>
    <w:rsid w:val="00F80D53"/>
    <w:rsid w:val="00F819DC"/>
    <w:rsid w:val="00F97D0E"/>
    <w:rsid w:val="00FC2A0A"/>
    <w:rsid w:val="00FC6A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9D1CF7"/>
    <w:pPr>
      <w:jc w:val="lef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293"/>
    <w:pPr>
      <w:jc w:val="lef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dcterms:created xsi:type="dcterms:W3CDTF">2022-11-18T04:44:00Z</dcterms:created>
  <dcterms:modified xsi:type="dcterms:W3CDTF">2022-11-18T04:44:00Z</dcterms:modified>
</cp:coreProperties>
</file>